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342" w14:textId="77777777" w:rsidR="006D1C9F" w:rsidRDefault="006D1C9F">
      <w:pPr>
        <w:spacing w:after="0"/>
        <w:jc w:val="center"/>
        <w:rPr>
          <w:rFonts w:ascii="Times New Roman" w:eastAsia="Times New Roman" w:hAnsi="Times New Roman" w:cs="Times New Roman"/>
          <w:b/>
          <w:sz w:val="27"/>
          <w:szCs w:val="27"/>
        </w:rPr>
      </w:pPr>
    </w:p>
    <w:p w14:paraId="342566B1" w14:textId="77777777" w:rsidR="008B66BB" w:rsidRDefault="008B66BB">
      <w:pPr>
        <w:spacing w:after="0"/>
        <w:jc w:val="center"/>
        <w:rPr>
          <w:rFonts w:ascii="Times New Roman" w:eastAsia="Times New Roman" w:hAnsi="Times New Roman" w:cs="Times New Roman"/>
          <w:b/>
          <w:sz w:val="27"/>
          <w:szCs w:val="27"/>
        </w:rPr>
      </w:pPr>
    </w:p>
    <w:p w14:paraId="7A24E7ED" w14:textId="77777777" w:rsidR="006D1C9F" w:rsidRDefault="006D1C9F">
      <w:pPr>
        <w:jc w:val="center"/>
        <w:rPr>
          <w:rFonts w:ascii="Times New Roman" w:eastAsia="Times New Roman" w:hAnsi="Times New Roman" w:cs="Times New Roman"/>
          <w:b/>
          <w:sz w:val="27"/>
          <w:szCs w:val="27"/>
        </w:rPr>
      </w:pPr>
    </w:p>
    <w:p w14:paraId="74E25DD7" w14:textId="77777777" w:rsidR="006D1C9F" w:rsidRDefault="00000000">
      <w:pPr>
        <w:jc w:val="center"/>
        <w:rPr>
          <w:rFonts w:ascii="Times New Roman" w:eastAsia="Times New Roman" w:hAnsi="Times New Roman" w:cs="Times New Roman"/>
          <w:b/>
          <w:sz w:val="27"/>
          <w:szCs w:val="27"/>
        </w:rPr>
      </w:pPr>
      <w:r>
        <w:rPr>
          <w:rFonts w:ascii="Times New Roman" w:eastAsia="Times New Roman" w:hAnsi="Times New Roman" w:cs="Times New Roman"/>
          <w:b/>
          <w:sz w:val="27"/>
          <w:szCs w:val="27"/>
        </w:rPr>
        <w:t>V SIMPOSIO INTERNACIONAL DE EDUCACIÓN AMBIENTAL</w:t>
      </w:r>
    </w:p>
    <w:p w14:paraId="2B36ECEE" w14:textId="77777777" w:rsidR="006D1C9F" w:rsidRDefault="00000000">
      <w:pPr>
        <w:jc w:val="center"/>
        <w:rPr>
          <w:rFonts w:ascii="Times New Roman" w:eastAsia="Times New Roman" w:hAnsi="Times New Roman" w:cs="Times New Roman"/>
          <w:i/>
        </w:rPr>
      </w:pPr>
      <w:r>
        <w:rPr>
          <w:rFonts w:ascii="Times New Roman" w:eastAsia="Times New Roman" w:hAnsi="Times New Roman" w:cs="Times New Roman"/>
          <w:b/>
          <w:sz w:val="25"/>
          <w:szCs w:val="25"/>
        </w:rPr>
        <w:t xml:space="preserve"> </w:t>
      </w:r>
      <w:r>
        <w:rPr>
          <w:rFonts w:ascii="Times New Roman" w:eastAsia="Times New Roman" w:hAnsi="Times New Roman" w:cs="Times New Roman"/>
          <w:i/>
          <w:sz w:val="24"/>
          <w:szCs w:val="24"/>
        </w:rPr>
        <w:t>"</w:t>
      </w:r>
      <w:r>
        <w:rPr>
          <w:rFonts w:ascii="Times New Roman" w:eastAsia="Times New Roman" w:hAnsi="Times New Roman" w:cs="Times New Roman"/>
          <w:i/>
        </w:rPr>
        <w:t xml:space="preserve"> TODA EDUCACIÓN ES AMBIENTAL"</w:t>
      </w:r>
      <w:r>
        <w:rPr>
          <w:noProof/>
        </w:rPr>
        <w:drawing>
          <wp:anchor distT="114300" distB="114300" distL="114300" distR="114300" simplePos="0" relativeHeight="251658240" behindDoc="1" locked="0" layoutInCell="1" hidden="0" allowOverlap="1" wp14:anchorId="1119F057" wp14:editId="2B25FA92">
            <wp:simplePos x="0" y="0"/>
            <wp:positionH relativeFrom="column">
              <wp:posOffset>-180974</wp:posOffset>
            </wp:positionH>
            <wp:positionV relativeFrom="paragraph">
              <wp:posOffset>118076</wp:posOffset>
            </wp:positionV>
            <wp:extent cx="1428750" cy="1494635"/>
            <wp:effectExtent l="0" t="0" r="0" b="0"/>
            <wp:wrapNone/>
            <wp:docPr id="68238035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1428750" cy="1494635"/>
                    </a:xfrm>
                    <a:prstGeom prst="rect">
                      <a:avLst/>
                    </a:prstGeom>
                    <a:ln/>
                  </pic:spPr>
                </pic:pic>
              </a:graphicData>
            </a:graphic>
          </wp:anchor>
        </w:drawing>
      </w:r>
    </w:p>
    <w:p w14:paraId="752C289F" w14:textId="77777777" w:rsidR="006D1C9F" w:rsidRDefault="00000000">
      <w:pPr>
        <w:jc w:val="center"/>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PASTO-NARIÑO/COLOMBIA </w:t>
      </w:r>
    </w:p>
    <w:p w14:paraId="3A1F4483" w14:textId="77777777" w:rsidR="006D1C9F" w:rsidRDefault="00000000">
      <w:pPr>
        <w:jc w:val="center"/>
        <w:rPr>
          <w:rFonts w:ascii="Times New Roman" w:eastAsia="Times New Roman" w:hAnsi="Times New Roman" w:cs="Times New Roman"/>
          <w:b/>
          <w:sz w:val="23"/>
          <w:szCs w:val="23"/>
        </w:rPr>
      </w:pPr>
      <w:r>
        <w:rPr>
          <w:rFonts w:ascii="Times New Roman" w:eastAsia="Times New Roman" w:hAnsi="Times New Roman" w:cs="Times New Roman"/>
          <w:b/>
          <w:sz w:val="23"/>
          <w:szCs w:val="23"/>
        </w:rPr>
        <w:t>9 al 11 de Octubre - 2023</w:t>
      </w:r>
    </w:p>
    <w:p w14:paraId="5C942D08" w14:textId="77777777" w:rsidR="006D1C9F" w:rsidRDefault="00000000">
      <w:pPr>
        <w:jc w:val="center"/>
        <w:rPr>
          <w:rFonts w:ascii="Times New Roman" w:eastAsia="Times New Roman" w:hAnsi="Times New Roman" w:cs="Times New Roman"/>
          <w:b/>
          <w:sz w:val="23"/>
          <w:szCs w:val="23"/>
        </w:rPr>
      </w:pPr>
      <w:r>
        <w:rPr>
          <w:rFonts w:ascii="Times New Roman" w:eastAsia="Times New Roman" w:hAnsi="Times New Roman" w:cs="Times New Roman"/>
          <w:b/>
          <w:sz w:val="23"/>
          <w:szCs w:val="23"/>
        </w:rPr>
        <w:t xml:space="preserve">Página web: </w:t>
      </w:r>
      <w:hyperlink r:id="rId9">
        <w:r>
          <w:rPr>
            <w:rFonts w:ascii="Times New Roman" w:eastAsia="Times New Roman" w:hAnsi="Times New Roman" w:cs="Times New Roman"/>
            <w:b/>
            <w:color w:val="1155CC"/>
            <w:sz w:val="23"/>
            <w:szCs w:val="23"/>
            <w:u w:val="single"/>
          </w:rPr>
          <w:t>https://bit.ly/V-SEA2023</w:t>
        </w:r>
      </w:hyperlink>
      <w:r>
        <w:rPr>
          <w:rFonts w:ascii="Times New Roman" w:eastAsia="Times New Roman" w:hAnsi="Times New Roman" w:cs="Times New Roman"/>
          <w:b/>
          <w:sz w:val="23"/>
          <w:szCs w:val="23"/>
        </w:rPr>
        <w:t xml:space="preserve"> </w:t>
      </w:r>
    </w:p>
    <w:p w14:paraId="3B9064C6" w14:textId="77777777" w:rsidR="006D1C9F" w:rsidRDefault="00000000">
      <w:pPr>
        <w:spacing w:before="240" w:after="240"/>
        <w:ind w:left="2160"/>
        <w:jc w:val="center"/>
        <w:rPr>
          <w:rFonts w:ascii="Times New Roman" w:eastAsia="Times New Roman" w:hAnsi="Times New Roman" w:cs="Times New Roman"/>
          <w:i/>
          <w:sz w:val="20"/>
          <w:szCs w:val="20"/>
        </w:rPr>
      </w:pPr>
      <w:r>
        <w:rPr>
          <w:rFonts w:ascii="Times New Roman" w:eastAsia="Times New Roman" w:hAnsi="Times New Roman" w:cs="Times New Roman"/>
          <w:i/>
          <w:sz w:val="20"/>
          <w:szCs w:val="20"/>
        </w:rPr>
        <w:t>"En las huellas de nuestros ancestros y en el susurro del viento, encontramos la voz de la naturaleza. Hoy, los invitamos a escucharla, a protegerla y a ser guardianes de este sagrado regalo. Juntos, podemos preservar su belleza y asegurar un legado de armonía para las generaciones venideras."</w:t>
      </w:r>
    </w:p>
    <w:p w14:paraId="2D76C3BE" w14:textId="77777777" w:rsidR="006D1C9F"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 PRESENTACIÓN: </w:t>
      </w:r>
    </w:p>
    <w:p w14:paraId="40401243" w14:textId="77777777" w:rsidR="006D1C9F" w:rsidRDefault="00000000">
      <w:pPr>
        <w:spacing w:before="240" w:after="240" w:line="261" w:lineRule="auto"/>
        <w:jc w:val="both"/>
        <w:rPr>
          <w:rFonts w:ascii="Times New Roman" w:eastAsia="Times New Roman" w:hAnsi="Times New Roman" w:cs="Times New Roman"/>
        </w:rPr>
      </w:pPr>
      <w:r>
        <w:rPr>
          <w:rFonts w:ascii="Times New Roman" w:eastAsia="Times New Roman" w:hAnsi="Times New Roman" w:cs="Times New Roman"/>
        </w:rPr>
        <w:t xml:space="preserve">La Maestría en Educación Ambiental de la Universidad de Nariño, en alianza con la Red de Docentes Investigadores REDDI, tienen programado los días 9, 10 y 11 de octubre del 2023 </w:t>
      </w:r>
      <w:r>
        <w:rPr>
          <w:rFonts w:ascii="Times New Roman" w:eastAsia="Times New Roman" w:hAnsi="Times New Roman" w:cs="Times New Roman"/>
          <w:b/>
          <w:i/>
        </w:rPr>
        <w:t>el V Simposio Internacional de Educación Ambiental,</w:t>
      </w:r>
      <w:r>
        <w:rPr>
          <w:rFonts w:ascii="Times New Roman" w:eastAsia="Times New Roman" w:hAnsi="Times New Roman" w:cs="Times New Roman"/>
        </w:rPr>
        <w:t xml:space="preserve"> titulado: </w:t>
      </w:r>
      <w:r>
        <w:rPr>
          <w:rFonts w:ascii="Times New Roman" w:eastAsia="Times New Roman" w:hAnsi="Times New Roman" w:cs="Times New Roman"/>
          <w:b/>
        </w:rPr>
        <w:t>"Toda Educación es Ambiental"</w:t>
      </w:r>
      <w:r>
        <w:rPr>
          <w:rFonts w:ascii="Times New Roman" w:eastAsia="Times New Roman" w:hAnsi="Times New Roman" w:cs="Times New Roman"/>
        </w:rPr>
        <w:t xml:space="preserve">, evento que se encuentra en su quinta versión y se ha convertido en un referente en la promoción de la educación ambiental en la región, proporcionando valiosos espacios de formación y colaboración. Para esta versión, nos complace anunciar que la Red de Docentes Investigadores, La Universidad de La Sabana, La </w:t>
      </w:r>
      <w:r>
        <w:rPr>
          <w:rFonts w:ascii="Times New Roman" w:eastAsia="Times New Roman" w:hAnsi="Times New Roman" w:cs="Times New Roman"/>
          <w:color w:val="000000"/>
          <w:highlight w:val="white"/>
        </w:rPr>
        <w:t xml:space="preserve">Universidad </w:t>
      </w:r>
      <w:proofErr w:type="spellStart"/>
      <w:r>
        <w:rPr>
          <w:rFonts w:ascii="Times New Roman" w:eastAsia="Times New Roman" w:hAnsi="Times New Roman" w:cs="Times New Roman"/>
          <w:color w:val="000000"/>
          <w:highlight w:val="white"/>
        </w:rPr>
        <w:t>Yachay</w:t>
      </w:r>
      <w:proofErr w:type="spellEnd"/>
      <w:r>
        <w:rPr>
          <w:rFonts w:ascii="Times New Roman" w:eastAsia="Times New Roman" w:hAnsi="Times New Roman" w:cs="Times New Roman"/>
          <w:color w:val="000000"/>
          <w:highlight w:val="white"/>
        </w:rPr>
        <w:t xml:space="preserve"> </w:t>
      </w:r>
      <w:proofErr w:type="spellStart"/>
      <w:r>
        <w:rPr>
          <w:rFonts w:ascii="Times New Roman" w:eastAsia="Times New Roman" w:hAnsi="Times New Roman" w:cs="Times New Roman"/>
          <w:color w:val="000000"/>
          <w:highlight w:val="white"/>
        </w:rPr>
        <w:t>Tech</w:t>
      </w:r>
      <w:proofErr w:type="spellEnd"/>
      <w:r>
        <w:rPr>
          <w:rFonts w:ascii="Times New Roman" w:eastAsia="Times New Roman" w:hAnsi="Times New Roman" w:cs="Times New Roman"/>
          <w:highlight w:val="white"/>
        </w:rPr>
        <w:t xml:space="preserve"> </w:t>
      </w:r>
      <w:r>
        <w:rPr>
          <w:rFonts w:ascii="Times New Roman" w:eastAsia="Times New Roman" w:hAnsi="Times New Roman" w:cs="Times New Roman"/>
          <w:color w:val="000000"/>
          <w:highlight w:val="white"/>
        </w:rPr>
        <w:t>de Ecuador</w:t>
      </w:r>
      <w:r>
        <w:rPr>
          <w:rFonts w:ascii="Times New Roman" w:eastAsia="Times New Roman" w:hAnsi="Times New Roman" w:cs="Times New Roman"/>
          <w:highlight w:val="white"/>
        </w:rPr>
        <w:t xml:space="preserve"> y la</w:t>
      </w:r>
      <w:r>
        <w:rPr>
          <w:rFonts w:ascii="Times New Roman" w:eastAsia="Times New Roman" w:hAnsi="Times New Roman" w:cs="Times New Roman"/>
        </w:rPr>
        <w:t xml:space="preserve"> Universidad Federal de Rio Grande do Norte de Brasil,</w:t>
      </w:r>
      <w:r>
        <w:rPr>
          <w:rFonts w:ascii="Times New Roman" w:eastAsia="Times New Roman" w:hAnsi="Times New Roman" w:cs="Times New Roman"/>
          <w:color w:val="000000"/>
          <w:highlight w:val="white"/>
        </w:rPr>
        <w:t xml:space="preserve"> </w:t>
      </w:r>
      <w:r>
        <w:rPr>
          <w:rFonts w:ascii="Times New Roman" w:eastAsia="Times New Roman" w:hAnsi="Times New Roman" w:cs="Times New Roman"/>
        </w:rPr>
        <w:t>se han unido en la organización y fortalecimiento de los ejes temáticos del evento.</w:t>
      </w:r>
    </w:p>
    <w:p w14:paraId="75095DB1" w14:textId="77777777" w:rsidR="006D1C9F" w:rsidRDefault="00000000">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2. PROPÓSITO:</w:t>
      </w:r>
    </w:p>
    <w:p w14:paraId="035C48D7" w14:textId="77777777" w:rsidR="006D1C9F" w:rsidRDefault="00000000">
      <w:pPr>
        <w:spacing w:before="240" w:after="240"/>
        <w:jc w:val="both"/>
        <w:rPr>
          <w:rFonts w:ascii="Times New Roman" w:eastAsia="Times New Roman" w:hAnsi="Times New Roman" w:cs="Times New Roman"/>
        </w:rPr>
      </w:pPr>
      <w:r>
        <w:rPr>
          <w:rFonts w:ascii="Times New Roman" w:eastAsia="Times New Roman" w:hAnsi="Times New Roman" w:cs="Times New Roman"/>
        </w:rPr>
        <w:t>Este simposio brindará espacios de formación, actualización y colaboración en educación ambiental para: estudiantes, docentes, investigadores, entidades, organizaciones, entre otros; fomentaremos el uso de herramientas pedagógicas y metodológicas innovadoras, así como la colaboración interdisciplinaria. Buscamos integrar de manera eficaz la educación ambiental en los programas de estudio, promoviendo una comprensión holística de los desafíos ambientales en la educación escolar y superior. Además, aspiramos a promover la creación de redes de colaboración entre colegios, universidades, entidades ambientales, organizaciones y redes de investigación, con el fin de compartir recursos, experiencias y fortalecer la implementación de la educación ambiental en diferentes contextos de vida.</w:t>
      </w:r>
    </w:p>
    <w:p w14:paraId="06630533" w14:textId="77777777" w:rsidR="006D1C9F" w:rsidRDefault="006D1C9F">
      <w:pPr>
        <w:spacing w:before="240" w:after="240"/>
        <w:jc w:val="both"/>
        <w:rPr>
          <w:rFonts w:ascii="Times New Roman" w:eastAsia="Times New Roman" w:hAnsi="Times New Roman" w:cs="Times New Roman"/>
        </w:rPr>
      </w:pPr>
    </w:p>
    <w:p w14:paraId="1FCB25A2" w14:textId="77777777" w:rsidR="006D1C9F"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 NUESTROS OBJETIVOS</w:t>
      </w:r>
    </w:p>
    <w:p w14:paraId="4F6F82DB"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3.1.</w:t>
      </w:r>
      <w:r>
        <w:rPr>
          <w:rFonts w:ascii="Times New Roman" w:eastAsia="Times New Roman" w:hAnsi="Times New Roman" w:cs="Times New Roman"/>
        </w:rPr>
        <w:t xml:space="preserve"> Brindar espacios de formación, actualización y colaboración en educación ambiental para los ciudadanos, docentes e investigadores, fomentando herramientas pedagógicas y metodológicas </w:t>
      </w:r>
      <w:r>
        <w:rPr>
          <w:rFonts w:ascii="Times New Roman" w:eastAsia="Times New Roman" w:hAnsi="Times New Roman" w:cs="Times New Roman"/>
        </w:rPr>
        <w:lastRenderedPageBreak/>
        <w:t>innovadoras, junto con la colaboración interdisciplinaria, para integrarla en los programas de estudio, promoviendo una comprensión holística de los desafíos ambientales en la educación.</w:t>
      </w:r>
    </w:p>
    <w:p w14:paraId="3186DD9C" w14:textId="77777777" w:rsidR="00464AC0" w:rsidRDefault="00464AC0">
      <w:pPr>
        <w:jc w:val="both"/>
        <w:rPr>
          <w:rFonts w:ascii="Times New Roman" w:eastAsia="Times New Roman" w:hAnsi="Times New Roman" w:cs="Times New Roman"/>
          <w:b/>
        </w:rPr>
      </w:pPr>
    </w:p>
    <w:p w14:paraId="2F2B87AD" w14:textId="77777777" w:rsidR="00464AC0" w:rsidRDefault="00464AC0">
      <w:pPr>
        <w:jc w:val="both"/>
        <w:rPr>
          <w:rFonts w:ascii="Times New Roman" w:eastAsia="Times New Roman" w:hAnsi="Times New Roman" w:cs="Times New Roman"/>
          <w:b/>
        </w:rPr>
      </w:pPr>
    </w:p>
    <w:p w14:paraId="03FBDE95" w14:textId="1DF08503"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3.2.</w:t>
      </w:r>
      <w:r>
        <w:rPr>
          <w:rFonts w:ascii="Times New Roman" w:eastAsia="Times New Roman" w:hAnsi="Times New Roman" w:cs="Times New Roman"/>
        </w:rPr>
        <w:t xml:space="preserve"> Motivar a los docentes a desarrollar proyectos y acciones ambientales en sus instituciones educativas, universidades y entidades ambientales, con el objetivo de promover prácticas sostenibles, la conservación del medio ambiente y el liderazgo activo de los estudiantes y la comunidad.</w:t>
      </w:r>
    </w:p>
    <w:p w14:paraId="7096B77E"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3.3.</w:t>
      </w:r>
      <w:r>
        <w:rPr>
          <w:rFonts w:ascii="Times New Roman" w:eastAsia="Times New Roman" w:hAnsi="Times New Roman" w:cs="Times New Roman"/>
        </w:rPr>
        <w:t xml:space="preserve"> Promover la creación de redes de colaboración con alianzas entre: colegios, universidades, entidades ambientales, redes de investigación, entre otros, con el fin de compartir recursos, experiencias, proyectos y fortalecer la implementación de la educación ambiental en diferentes contextos educativos.</w:t>
      </w:r>
    </w:p>
    <w:p w14:paraId="610A53E8"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3.4.</w:t>
      </w:r>
      <w:r>
        <w:rPr>
          <w:rFonts w:ascii="Times New Roman" w:eastAsia="Times New Roman" w:hAnsi="Times New Roman" w:cs="Times New Roman"/>
        </w:rPr>
        <w:t xml:space="preserve"> Generar conciencia sobre la relevancia de la educación ambiental para formar ciudadanos responsables, comprometidos con la conservación del medio ambiente, promoviendo una cultura ambiental mediante espacios de reflexión, diálogo e intercambio de ideas, generando debates sobre los desafíos y oportunidades de la educación ambiental en el contexto actual.</w:t>
      </w:r>
    </w:p>
    <w:p w14:paraId="6441E44A"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3.5.</w:t>
      </w:r>
      <w:r>
        <w:rPr>
          <w:rFonts w:ascii="Times New Roman" w:eastAsia="Times New Roman" w:hAnsi="Times New Roman" w:cs="Times New Roman"/>
        </w:rPr>
        <w:t xml:space="preserve"> Construir un manifiesto al finalizar el simposio, que dinamice la participación de todos los actores, con el objetivo de renovar y actualizar algunos lineamientos de la política ambiental, que sean sencillos y tangibles integrando enfoques contemporáneos, con prácticas pedagógicas innovadoras que nos comprometan con la sostenibilidad y el cuidado del ambiente.</w:t>
      </w:r>
    </w:p>
    <w:p w14:paraId="4EDFD222" w14:textId="77777777" w:rsidR="006D1C9F" w:rsidRDefault="006D1C9F">
      <w:pPr>
        <w:jc w:val="both"/>
        <w:rPr>
          <w:rFonts w:ascii="Times New Roman" w:eastAsia="Times New Roman" w:hAnsi="Times New Roman" w:cs="Times New Roman"/>
          <w:sz w:val="8"/>
          <w:szCs w:val="8"/>
        </w:rPr>
      </w:pPr>
    </w:p>
    <w:p w14:paraId="7B8D47BA" w14:textId="77777777" w:rsidR="006D1C9F"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4. LÍNEAS TEMÁTICAS</w:t>
      </w:r>
    </w:p>
    <w:p w14:paraId="7605A18E" w14:textId="77777777" w:rsidR="006D1C9F" w:rsidRDefault="006D1C9F">
      <w:pPr>
        <w:jc w:val="both"/>
        <w:rPr>
          <w:rFonts w:ascii="Times New Roman" w:eastAsia="Times New Roman" w:hAnsi="Times New Roman" w:cs="Times New Roman"/>
          <w:b/>
          <w:sz w:val="2"/>
          <w:szCs w:val="2"/>
        </w:rPr>
      </w:pPr>
    </w:p>
    <w:p w14:paraId="5113AF82"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4.1. EDUCACIÓN AMBIENTAL, DIDÁCTICA Y SOSTENIBILIDAD:</w:t>
      </w:r>
      <w:r>
        <w:rPr>
          <w:rFonts w:ascii="Times New Roman" w:eastAsia="Times New Roman" w:hAnsi="Times New Roman" w:cs="Times New Roman"/>
        </w:rPr>
        <w:t xml:space="preserve"> Estrategias educativas que promuevan la conciencia ambiental, la participación ciudadana y comunitaria en la construcción de sociedades sostenibles, considerando los contextos socioeconómicos, culturales y ambientales de la región. Investigaciones en el conocimiento didáctico del contenido de la educación ambiental, las estrategias, contenidos y principios que orientan los procesos de construcción de conocimiento ambiental. Estudio de las prácticas y políticas de gestión de recursos naturales como el agua, el suelo, los bosques y los recursos marinos. Se investiga la importancia de la conservación, el uso sostenible y la restauración de estos recursos.</w:t>
      </w:r>
    </w:p>
    <w:p w14:paraId="7B40EFDB"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 xml:space="preserve">4.2. BIODIVERSIDAD, GESTIÓN Y CONSERVACIÓN DE ECOSISTEMAS: </w:t>
      </w:r>
      <w:r>
        <w:rPr>
          <w:rFonts w:ascii="Times New Roman" w:eastAsia="Times New Roman" w:hAnsi="Times New Roman" w:cs="Times New Roman"/>
        </w:rPr>
        <w:t>Enfoques innovadores para la gestión y conservación de los ecosistemas en la región, abordando temáticas como la protección de ecosistemas frágiles, la restauración ecológica de áreas degradadas y la promoción de prácticas sostenibles en sectores como la agricultura, la ganadería y ecoturismo. La importancia de la biodiversidad en la región y propuestas relacionadas con estrategias educativas para su conservación, incluyendo la valoración de la diversidad biológica, la protección de especies en peligro de extinción y la promoción de prácticas de uso sostenible de los recursos naturales.</w:t>
      </w:r>
    </w:p>
    <w:p w14:paraId="5BB14D26" w14:textId="77777777" w:rsidR="00464AC0" w:rsidRDefault="00000000">
      <w:pPr>
        <w:jc w:val="both"/>
        <w:rPr>
          <w:rFonts w:ascii="Times New Roman" w:eastAsia="Times New Roman" w:hAnsi="Times New Roman" w:cs="Times New Roman"/>
        </w:rPr>
      </w:pPr>
      <w:r>
        <w:rPr>
          <w:rFonts w:ascii="Times New Roman" w:eastAsia="Times New Roman" w:hAnsi="Times New Roman" w:cs="Times New Roman"/>
          <w:b/>
        </w:rPr>
        <w:t>4.3. CAMBIO CLIMÁTICO Y ADAPTACIÓN:</w:t>
      </w:r>
      <w:r>
        <w:rPr>
          <w:rFonts w:ascii="Times New Roman" w:eastAsia="Times New Roman" w:hAnsi="Times New Roman" w:cs="Times New Roman"/>
        </w:rPr>
        <w:t xml:space="preserve"> Impactos del cambio climático en la región, estrategias de adaptación y mitigación desde la educación ambiental, involucrando a diversos actores sociales y fomentando la resiliencia frente a los eventos climáticos extremos. Investigación sobre los efectos del cambio climático a nivel global, regional y local. Factores que contribuyen al cambio </w:t>
      </w:r>
      <w:r>
        <w:rPr>
          <w:rFonts w:ascii="Times New Roman" w:eastAsia="Times New Roman" w:hAnsi="Times New Roman" w:cs="Times New Roman"/>
        </w:rPr>
        <w:lastRenderedPageBreak/>
        <w:t>climático, sus impactos en los ecosistemas y las medidas de mitigación y adaptación necesarias. Fuentes de contaminación ambiental, como la contaminación del aire, el agua y el suelo. Se analizan</w:t>
      </w:r>
    </w:p>
    <w:p w14:paraId="1D8D6937" w14:textId="3BE988B1" w:rsidR="00464AC0" w:rsidRDefault="00000000">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03A1236A" w14:textId="77777777" w:rsidR="00464AC0" w:rsidRDefault="00464AC0">
      <w:pPr>
        <w:jc w:val="both"/>
        <w:rPr>
          <w:rFonts w:ascii="Times New Roman" w:eastAsia="Times New Roman" w:hAnsi="Times New Roman" w:cs="Times New Roman"/>
        </w:rPr>
      </w:pPr>
    </w:p>
    <w:p w14:paraId="20F9E69E" w14:textId="77777777" w:rsidR="00464AC0" w:rsidRDefault="00464AC0">
      <w:pPr>
        <w:jc w:val="both"/>
        <w:rPr>
          <w:rFonts w:ascii="Times New Roman" w:eastAsia="Times New Roman" w:hAnsi="Times New Roman" w:cs="Times New Roman"/>
        </w:rPr>
      </w:pPr>
    </w:p>
    <w:p w14:paraId="053E9867" w14:textId="57D85320" w:rsidR="006D1C9F" w:rsidRDefault="00000000">
      <w:pPr>
        <w:jc w:val="both"/>
        <w:rPr>
          <w:rFonts w:ascii="Times New Roman" w:eastAsia="Times New Roman" w:hAnsi="Times New Roman" w:cs="Times New Roman"/>
        </w:rPr>
      </w:pPr>
      <w:r>
        <w:rPr>
          <w:rFonts w:ascii="Times New Roman" w:eastAsia="Times New Roman" w:hAnsi="Times New Roman" w:cs="Times New Roman"/>
        </w:rPr>
        <w:t>los impactos de la contaminación en la salud humana y los ecosistemas, y se buscan soluciones para minimizar y prevenir la contaminación.</w:t>
      </w:r>
    </w:p>
    <w:p w14:paraId="4D695400"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4.4. EDUCACIÓN AMBIENTAL, JUSTICIA SOCIAL, PARTICIPACIÓN CIUDADANA Y COMUNITARIA Y GOBERNANZA:</w:t>
      </w:r>
      <w:r>
        <w:rPr>
          <w:rFonts w:ascii="Times New Roman" w:eastAsia="Times New Roman" w:hAnsi="Times New Roman" w:cs="Times New Roman"/>
        </w:rPr>
        <w:t xml:space="preserve"> Relación entre educación ambiental y justicia social, explorando cómo la educación puede contribuir a la equidad ambiental, la inclusión social y la promoción de los derechos humanos en comunidades vulnerables y marginadas. Trabajos relacionados con el diseño de estrategias de participación ciudadana y empoderamiento comunitario en procesos de toma de decisiones ambientales, promoviendo la inclusión y el diálogo entre diferentes actores para la construcción colectiva de soluciones ambientales.</w:t>
      </w:r>
    </w:p>
    <w:p w14:paraId="5CC860C3"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4.5. TECNOLOGÍAS PARA LA EDUCACIÓN AMBIENTAL:</w:t>
      </w:r>
      <w:r>
        <w:rPr>
          <w:rFonts w:ascii="Times New Roman" w:eastAsia="Times New Roman" w:hAnsi="Times New Roman" w:cs="Times New Roman"/>
        </w:rPr>
        <w:t xml:space="preserve"> Potencial de las tecnologías de la información y la comunicación (TIC) en la educación ambiental, desarrollando propuestas y experiencias educativas innovadoras que utilicen herramientas digitales, plataformas en línea, realidad virtual, aplicaciones móviles, entre otros recursos tecnológicos. Estudio de fuentes de energía limpia y renovable, como la energía solar, eólica, hidroeléctrica y geotérmica. Se investiga la viabilidad y la implementación de estas fuentes de energía como alternativas sostenibles a los combustibles fósiles. incluir tecnologías gamificación y A.I.</w:t>
      </w:r>
    </w:p>
    <w:p w14:paraId="16457FA7" w14:textId="77777777" w:rsidR="00BD253D" w:rsidRDefault="00000000">
      <w:pPr>
        <w:jc w:val="both"/>
        <w:rPr>
          <w:rFonts w:ascii="Times New Roman" w:eastAsia="Times New Roman" w:hAnsi="Times New Roman" w:cs="Times New Roman"/>
        </w:rPr>
      </w:pPr>
      <w:r>
        <w:rPr>
          <w:rFonts w:ascii="Times New Roman" w:eastAsia="Times New Roman" w:hAnsi="Times New Roman" w:cs="Times New Roman"/>
          <w:b/>
        </w:rPr>
        <w:t>4.</w:t>
      </w:r>
      <w:proofErr w:type="gramStart"/>
      <w:r>
        <w:rPr>
          <w:rFonts w:ascii="Times New Roman" w:eastAsia="Times New Roman" w:hAnsi="Times New Roman" w:cs="Times New Roman"/>
          <w:b/>
        </w:rPr>
        <w:t>6.TRANSDISCIPLINAR</w:t>
      </w:r>
      <w:proofErr w:type="gramEnd"/>
      <w:r>
        <w:rPr>
          <w:rFonts w:ascii="Times New Roman" w:eastAsia="Times New Roman" w:hAnsi="Times New Roman" w:cs="Times New Roman"/>
          <w:b/>
        </w:rPr>
        <w:t>, COMPLEJIDAD Y NUEVAS EPISTEMOLOGÍAS AMBIENTALES</w:t>
      </w:r>
      <w:r>
        <w:rPr>
          <w:rFonts w:ascii="Times New Roman" w:eastAsia="Times New Roman" w:hAnsi="Times New Roman" w:cs="Times New Roman"/>
        </w:rPr>
        <w:t xml:space="preserve">: Perspectivas de la educación ambiental desde epistemologías complejas que permitan identificar la problemática socio ambiental, superando el pensamiento reduccionista. </w:t>
      </w:r>
    </w:p>
    <w:p w14:paraId="0E34EDBD" w14:textId="45242252" w:rsidR="006D1C9F" w:rsidRDefault="00000000">
      <w:pPr>
        <w:jc w:val="both"/>
        <w:rPr>
          <w:rFonts w:ascii="Times New Roman" w:eastAsia="Times New Roman" w:hAnsi="Times New Roman" w:cs="Times New Roman"/>
        </w:rPr>
      </w:pPr>
      <w:r>
        <w:rPr>
          <w:rFonts w:ascii="Times New Roman" w:eastAsia="Times New Roman" w:hAnsi="Times New Roman" w:cs="Times New Roman"/>
        </w:rPr>
        <w:t>Reconocimiento de cosmovisiones alternativas al pensamiento occidental. Investigación sobre prácticas de producción y consumo sostenible que minimicen el impacto ambiental y promuevan la eficiencia en el uso de recursos mediante STEM y creaciones.</w:t>
      </w:r>
    </w:p>
    <w:p w14:paraId="1F91176C"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4.7. ENFOQUE STEM+ Y OTRAS DISCIPLINAS RELACIONADAS CON LA EDUCACIÓN AMBIENTAL:</w:t>
      </w:r>
      <w:r>
        <w:rPr>
          <w:rFonts w:ascii="Times New Roman" w:eastAsia="Times New Roman" w:hAnsi="Times New Roman" w:cs="Times New Roman"/>
        </w:rPr>
        <w:t xml:space="preserve"> Trabajos relacionados con el enfoque STEM +, donde se tengan en cuenta otras disciplinas que, a través del desarrollo de estrategias y prácticas innovadoras fomenten la exploración interdisciplinaria, el pensamiento crítico, la lectura de entornos, experimentación, análisis de situaciones problémicas y la creatividad, con el objetivo de potenciar la conciencia ambiental y el compromiso hacia la sostenibilidad global.</w:t>
      </w:r>
    </w:p>
    <w:p w14:paraId="1C3C40B6" w14:textId="77777777" w:rsidR="006D1C9F" w:rsidRDefault="006D1C9F">
      <w:pPr>
        <w:jc w:val="both"/>
        <w:rPr>
          <w:rFonts w:ascii="Times New Roman" w:eastAsia="Times New Roman" w:hAnsi="Times New Roman" w:cs="Times New Roman"/>
          <w:b/>
          <w:sz w:val="8"/>
          <w:szCs w:val="8"/>
        </w:rPr>
      </w:pPr>
    </w:p>
    <w:p w14:paraId="4E8B3B9E" w14:textId="77777777" w:rsidR="006D1C9F" w:rsidRDefault="00000000">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5. FORMAS DE PARTICIPACIÓN:</w:t>
      </w:r>
    </w:p>
    <w:p w14:paraId="4E7AEA66"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rPr>
        <w:t>Están invitados a participar los estudiantes, maestros, investigadores, nativos, organizaciones, redes y colectivos, quienes desde la escuela con las comunidades educativas y en el territorio adelantan investigaciones e innovaciones, entre otros.</w:t>
      </w:r>
    </w:p>
    <w:p w14:paraId="5C7F2844"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5.1. Presentaciones Ponencias/Conferencias en Mesas de Trabajo:</w:t>
      </w:r>
      <w:r>
        <w:rPr>
          <w:rFonts w:ascii="Times New Roman" w:eastAsia="Times New Roman" w:hAnsi="Times New Roman" w:cs="Times New Roman"/>
        </w:rPr>
        <w:t xml:space="preserve"> Resultados de investigaciones, proyectos, trabajos. 15 minutos por ponencia y 5 minutos para preguntas. </w:t>
      </w:r>
    </w:p>
    <w:p w14:paraId="1538910C"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lastRenderedPageBreak/>
        <w:t>5.2.</w:t>
      </w:r>
      <w:r>
        <w:rPr>
          <w:rFonts w:ascii="Times New Roman" w:eastAsia="Times New Roman" w:hAnsi="Times New Roman" w:cs="Times New Roman"/>
        </w:rPr>
        <w:t xml:space="preserve"> </w:t>
      </w:r>
      <w:r>
        <w:rPr>
          <w:rFonts w:ascii="Times New Roman" w:eastAsia="Times New Roman" w:hAnsi="Times New Roman" w:cs="Times New Roman"/>
          <w:b/>
        </w:rPr>
        <w:t>Presentaciones Formatos Posters:</w:t>
      </w:r>
      <w:r>
        <w:rPr>
          <w:rFonts w:ascii="Times New Roman" w:eastAsia="Times New Roman" w:hAnsi="Times New Roman" w:cs="Times New Roman"/>
        </w:rPr>
        <w:t xml:space="preserve"> Impresos de exhibición con interacción con asistentes. Sesión específica. </w:t>
      </w:r>
    </w:p>
    <w:p w14:paraId="362132C1"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5.3. Talleres y actividades Interactivas:</w:t>
      </w:r>
      <w:r>
        <w:rPr>
          <w:rFonts w:ascii="Times New Roman" w:eastAsia="Times New Roman" w:hAnsi="Times New Roman" w:cs="Times New Roman"/>
        </w:rPr>
        <w:t xml:space="preserve"> Actividades prácticas, para que los participantes puedan aprender nuevas habilidades intercambiando conocimientos entre los asistentes.</w:t>
      </w:r>
    </w:p>
    <w:p w14:paraId="3375A5C6" w14:textId="77777777" w:rsidR="00464AC0" w:rsidRDefault="00464AC0">
      <w:pPr>
        <w:jc w:val="both"/>
        <w:rPr>
          <w:rFonts w:ascii="Times New Roman" w:eastAsia="Times New Roman" w:hAnsi="Times New Roman" w:cs="Times New Roman"/>
        </w:rPr>
      </w:pPr>
    </w:p>
    <w:p w14:paraId="24AD0AB5" w14:textId="77777777" w:rsidR="00464AC0" w:rsidRDefault="00464AC0">
      <w:pPr>
        <w:jc w:val="both"/>
        <w:rPr>
          <w:rFonts w:ascii="Times New Roman" w:eastAsia="Times New Roman" w:hAnsi="Times New Roman" w:cs="Times New Roman"/>
        </w:rPr>
      </w:pPr>
    </w:p>
    <w:p w14:paraId="32A4F533"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b/>
        </w:rPr>
        <w:t xml:space="preserve">5.4. Espacio para la conexión entre PRAES y Semilleros: </w:t>
      </w:r>
      <w:r>
        <w:rPr>
          <w:rFonts w:ascii="Times New Roman" w:eastAsia="Times New Roman" w:hAnsi="Times New Roman" w:cs="Times New Roman"/>
        </w:rPr>
        <w:t>Desde la perspectiva de los estudiantes, semilleros y docentes en formación van más allá del currículo escolar, fomentando habilidades de investigación y trabajo en equipo. Los PRAES estudiantiles promueven la participación activa en la conservación del medio ambiente.</w:t>
      </w:r>
    </w:p>
    <w:p w14:paraId="7D5F6C42" w14:textId="77777777" w:rsidR="006D1C9F" w:rsidRDefault="00000000">
      <w:pPr>
        <w:jc w:val="both"/>
        <w:rPr>
          <w:rFonts w:ascii="Times New Roman" w:eastAsia="Times New Roman" w:hAnsi="Times New Roman" w:cs="Times New Roman"/>
          <w:sz w:val="20"/>
          <w:szCs w:val="20"/>
        </w:rPr>
      </w:pPr>
      <w:r>
        <w:rPr>
          <w:rFonts w:ascii="Times New Roman" w:eastAsia="Times New Roman" w:hAnsi="Times New Roman" w:cs="Times New Roman"/>
          <w:b/>
        </w:rPr>
        <w:t xml:space="preserve">5.5. Asistentes: </w:t>
      </w:r>
      <w:r>
        <w:rPr>
          <w:rFonts w:ascii="Times New Roman" w:eastAsia="Times New Roman" w:hAnsi="Times New Roman" w:cs="Times New Roman"/>
        </w:rPr>
        <w:t>Oportunidad</w:t>
      </w:r>
      <w:r>
        <w:rPr>
          <w:rFonts w:ascii="Times New Roman" w:eastAsia="Times New Roman" w:hAnsi="Times New Roman" w:cs="Times New Roman"/>
          <w:b/>
        </w:rPr>
        <w:t xml:space="preserve"> </w:t>
      </w:r>
      <w:r>
        <w:rPr>
          <w:rFonts w:ascii="Times New Roman" w:eastAsia="Times New Roman" w:hAnsi="Times New Roman" w:cs="Times New Roman"/>
        </w:rPr>
        <w:t xml:space="preserve">para </w:t>
      </w:r>
      <w:r>
        <w:rPr>
          <w:rFonts w:ascii="Times New Roman" w:eastAsia="Times New Roman" w:hAnsi="Times New Roman" w:cs="Times New Roman"/>
          <w:sz w:val="20"/>
          <w:szCs w:val="20"/>
        </w:rPr>
        <w:t xml:space="preserve">aprender y ampliar conocimientos sobre el tema, escuchar a los expertos, fundaciones, </w:t>
      </w:r>
      <w:proofErr w:type="spellStart"/>
      <w:r>
        <w:rPr>
          <w:rFonts w:ascii="Times New Roman" w:eastAsia="Times New Roman" w:hAnsi="Times New Roman" w:cs="Times New Roman"/>
          <w:sz w:val="20"/>
          <w:szCs w:val="20"/>
        </w:rPr>
        <w:t>ONGs</w:t>
      </w:r>
      <w:proofErr w:type="spellEnd"/>
      <w:r>
        <w:rPr>
          <w:rFonts w:ascii="Times New Roman" w:eastAsia="Times New Roman" w:hAnsi="Times New Roman" w:cs="Times New Roman"/>
          <w:sz w:val="20"/>
          <w:szCs w:val="20"/>
        </w:rPr>
        <w:t xml:space="preserve">, Entidades estatales para hacer preguntas y aprovechar las oportunidades de </w:t>
      </w:r>
      <w:proofErr w:type="spellStart"/>
      <w:r>
        <w:rPr>
          <w:rFonts w:ascii="Times New Roman" w:eastAsia="Times New Roman" w:hAnsi="Times New Roman" w:cs="Times New Roman"/>
          <w:sz w:val="20"/>
          <w:szCs w:val="20"/>
        </w:rPr>
        <w:t>networking</w:t>
      </w:r>
      <w:proofErr w:type="spellEnd"/>
      <w:r>
        <w:rPr>
          <w:rFonts w:ascii="Times New Roman" w:eastAsia="Times New Roman" w:hAnsi="Times New Roman" w:cs="Times New Roman"/>
          <w:sz w:val="20"/>
          <w:szCs w:val="20"/>
        </w:rPr>
        <w:t xml:space="preserve"> con otros participantes.</w:t>
      </w:r>
    </w:p>
    <w:p w14:paraId="50C90BCC" w14:textId="77777777" w:rsidR="006D1C9F" w:rsidRDefault="006D1C9F">
      <w:pPr>
        <w:jc w:val="both"/>
        <w:rPr>
          <w:rFonts w:ascii="Times New Roman" w:eastAsia="Times New Roman" w:hAnsi="Times New Roman" w:cs="Times New Roman"/>
          <w:b/>
          <w:sz w:val="8"/>
          <w:szCs w:val="8"/>
          <w:highlight w:val="white"/>
        </w:rPr>
      </w:pPr>
    </w:p>
    <w:p w14:paraId="4BD679A2" w14:textId="77777777" w:rsidR="006D1C9F" w:rsidRDefault="00000000">
      <w:pPr>
        <w:rPr>
          <w:rFonts w:ascii="Times New Roman" w:eastAsia="Times New Roman" w:hAnsi="Times New Roman" w:cs="Times New Roman"/>
          <w:b/>
        </w:rPr>
      </w:pPr>
      <w:r>
        <w:rPr>
          <w:rFonts w:ascii="Times New Roman" w:eastAsia="Times New Roman" w:hAnsi="Times New Roman" w:cs="Times New Roman"/>
          <w:b/>
        </w:rPr>
        <w:t>6. FORMAS DE DIVULGACIÓN ACEPTADAS EN EL SIMPOSIO:</w:t>
      </w:r>
    </w:p>
    <w:tbl>
      <w:tblPr>
        <w:tblStyle w:val="a0"/>
        <w:tblW w:w="9150" w:type="dxa"/>
        <w:tblInd w:w="-105" w:type="dxa"/>
        <w:tblLayout w:type="fixed"/>
        <w:tblLook w:val="0400" w:firstRow="0" w:lastRow="0" w:firstColumn="0" w:lastColumn="0" w:noHBand="0" w:noVBand="1"/>
      </w:tblPr>
      <w:tblGrid>
        <w:gridCol w:w="2220"/>
        <w:gridCol w:w="6930"/>
      </w:tblGrid>
      <w:tr w:rsidR="006D1C9F" w14:paraId="65A19229" w14:textId="77777777">
        <w:trPr>
          <w:trHeight w:val="315"/>
        </w:trPr>
        <w:tc>
          <w:tcPr>
            <w:tcW w:w="2220"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tcPr>
          <w:p w14:paraId="7E052499" w14:textId="77777777" w:rsidR="006D1C9F" w:rsidRDefault="00000000">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MODALIDAD</w:t>
            </w: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659FF3D" w14:textId="77777777" w:rsidR="006D1C9F" w:rsidRDefault="00000000">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FORMA</w:t>
            </w:r>
          </w:p>
        </w:tc>
      </w:tr>
      <w:tr w:rsidR="006D1C9F" w14:paraId="20A943A4" w14:textId="77777777">
        <w:trPr>
          <w:trHeight w:val="315"/>
        </w:trPr>
        <w:tc>
          <w:tcPr>
            <w:tcW w:w="2220" w:type="dxa"/>
            <w:vMerge w:val="restart"/>
            <w:tcBorders>
              <w:top w:val="single" w:sz="6" w:space="0" w:color="CCCCCC"/>
              <w:left w:val="single" w:sz="6" w:space="0" w:color="000000"/>
              <w:right w:val="single" w:sz="6" w:space="0" w:color="000000"/>
            </w:tcBorders>
            <w:tcMar>
              <w:top w:w="30" w:type="dxa"/>
              <w:left w:w="45" w:type="dxa"/>
              <w:bottom w:w="30" w:type="dxa"/>
              <w:right w:w="45" w:type="dxa"/>
            </w:tcMar>
            <w:vAlign w:val="center"/>
          </w:tcPr>
          <w:p w14:paraId="02712848" w14:textId="77777777" w:rsidR="006D1C9F" w:rsidRDefault="006D1C9F">
            <w:pPr>
              <w:spacing w:after="0" w:line="240" w:lineRule="auto"/>
              <w:rPr>
                <w:rFonts w:ascii="Times New Roman" w:eastAsia="Times New Roman" w:hAnsi="Times New Roman" w:cs="Times New Roman"/>
                <w:b/>
                <w:sz w:val="20"/>
                <w:szCs w:val="20"/>
              </w:rPr>
            </w:pPr>
          </w:p>
          <w:p w14:paraId="4A230F86" w14:textId="77777777" w:rsidR="006D1C9F" w:rsidRDefault="00000000">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6.1. ESCRITA</w:t>
            </w: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E175875"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1.Artículos de Investigación</w:t>
            </w:r>
          </w:p>
        </w:tc>
      </w:tr>
      <w:tr w:rsidR="006D1C9F" w14:paraId="7745D1E1" w14:textId="77777777">
        <w:trPr>
          <w:trHeight w:val="315"/>
        </w:trPr>
        <w:tc>
          <w:tcPr>
            <w:tcW w:w="2220" w:type="dxa"/>
            <w:vMerge/>
            <w:tcBorders>
              <w:top w:val="single" w:sz="6" w:space="0" w:color="CCCCCC"/>
              <w:left w:val="single" w:sz="6" w:space="0" w:color="000000"/>
              <w:right w:val="single" w:sz="6" w:space="0" w:color="000000"/>
            </w:tcBorders>
            <w:tcMar>
              <w:top w:w="30" w:type="dxa"/>
              <w:left w:w="45" w:type="dxa"/>
              <w:bottom w:w="30" w:type="dxa"/>
              <w:right w:w="45" w:type="dxa"/>
            </w:tcMar>
            <w:vAlign w:val="center"/>
          </w:tcPr>
          <w:p w14:paraId="1894BAD4" w14:textId="77777777" w:rsidR="006D1C9F" w:rsidRDefault="006D1C9F">
            <w:pPr>
              <w:widowControl w:val="0"/>
              <w:pBdr>
                <w:top w:val="nil"/>
                <w:left w:val="nil"/>
                <w:bottom w:val="nil"/>
                <w:right w:val="nil"/>
                <w:between w:val="nil"/>
              </w:pBdr>
              <w:spacing w:after="0" w:line="276" w:lineRule="auto"/>
              <w:rPr>
                <w:rFonts w:ascii="Times New Roman" w:eastAsia="Times New Roman" w:hAnsi="Times New Roman" w:cs="Times New Roman"/>
                <w:sz w:val="18"/>
                <w:szCs w:val="18"/>
              </w:rPr>
            </w:pP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CD01F19"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2.Artículos de Reflexión</w:t>
            </w:r>
          </w:p>
        </w:tc>
      </w:tr>
      <w:tr w:rsidR="006D1C9F" w14:paraId="57ECEC0A" w14:textId="77777777">
        <w:trPr>
          <w:trHeight w:val="315"/>
        </w:trPr>
        <w:tc>
          <w:tcPr>
            <w:tcW w:w="2220" w:type="dxa"/>
            <w:vMerge/>
            <w:tcBorders>
              <w:top w:val="single" w:sz="6" w:space="0" w:color="CCCCCC"/>
              <w:left w:val="single" w:sz="6" w:space="0" w:color="000000"/>
              <w:right w:val="single" w:sz="6" w:space="0" w:color="000000"/>
            </w:tcBorders>
            <w:tcMar>
              <w:top w:w="30" w:type="dxa"/>
              <w:left w:w="45" w:type="dxa"/>
              <w:bottom w:w="30" w:type="dxa"/>
              <w:right w:w="45" w:type="dxa"/>
            </w:tcMar>
            <w:vAlign w:val="center"/>
          </w:tcPr>
          <w:p w14:paraId="4C918FBC" w14:textId="77777777" w:rsidR="006D1C9F" w:rsidRDefault="006D1C9F">
            <w:pPr>
              <w:widowControl w:val="0"/>
              <w:pBdr>
                <w:top w:val="nil"/>
                <w:left w:val="nil"/>
                <w:bottom w:val="nil"/>
                <w:right w:val="nil"/>
                <w:between w:val="nil"/>
              </w:pBdr>
              <w:spacing w:after="0" w:line="276" w:lineRule="auto"/>
              <w:rPr>
                <w:rFonts w:ascii="Times New Roman" w:eastAsia="Times New Roman" w:hAnsi="Times New Roman" w:cs="Times New Roman"/>
                <w:sz w:val="18"/>
                <w:szCs w:val="18"/>
              </w:rPr>
            </w:pP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074407D3"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 Artículos de Revisión</w:t>
            </w:r>
          </w:p>
        </w:tc>
      </w:tr>
      <w:tr w:rsidR="006D1C9F" w14:paraId="7914AD98" w14:textId="77777777">
        <w:trPr>
          <w:trHeight w:val="315"/>
        </w:trPr>
        <w:tc>
          <w:tcPr>
            <w:tcW w:w="2220" w:type="dxa"/>
            <w:vMerge/>
            <w:tcBorders>
              <w:top w:val="single" w:sz="6" w:space="0" w:color="CCCCCC"/>
              <w:left w:val="single" w:sz="6" w:space="0" w:color="000000"/>
              <w:right w:val="single" w:sz="6" w:space="0" w:color="000000"/>
            </w:tcBorders>
            <w:tcMar>
              <w:top w:w="30" w:type="dxa"/>
              <w:left w:w="45" w:type="dxa"/>
              <w:bottom w:w="30" w:type="dxa"/>
              <w:right w:w="45" w:type="dxa"/>
            </w:tcMar>
            <w:vAlign w:val="center"/>
          </w:tcPr>
          <w:p w14:paraId="372812ED" w14:textId="77777777" w:rsidR="006D1C9F" w:rsidRDefault="006D1C9F">
            <w:pPr>
              <w:widowControl w:val="0"/>
              <w:pBdr>
                <w:top w:val="nil"/>
                <w:left w:val="nil"/>
                <w:bottom w:val="nil"/>
                <w:right w:val="nil"/>
                <w:between w:val="nil"/>
              </w:pBdr>
              <w:spacing w:after="0" w:line="276" w:lineRule="auto"/>
              <w:rPr>
                <w:rFonts w:ascii="Times New Roman" w:eastAsia="Times New Roman" w:hAnsi="Times New Roman" w:cs="Times New Roman"/>
                <w:sz w:val="18"/>
                <w:szCs w:val="18"/>
              </w:rPr>
            </w:pP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76AD907"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4.Reporte de Caso/Revisión de Tema/Historia de Vida/ Traducciones/ Revisiones /Bibliográficas/Reseñas/Crónica/Prensa</w:t>
            </w:r>
          </w:p>
        </w:tc>
      </w:tr>
      <w:tr w:rsidR="006D1C9F" w14:paraId="37D7BF98" w14:textId="77777777">
        <w:trPr>
          <w:trHeight w:val="315"/>
        </w:trPr>
        <w:tc>
          <w:tcPr>
            <w:tcW w:w="2220" w:type="dxa"/>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29548812" w14:textId="77777777" w:rsidR="006D1C9F" w:rsidRDefault="006D1C9F">
            <w:pPr>
              <w:spacing w:after="0" w:line="240" w:lineRule="auto"/>
              <w:rPr>
                <w:rFonts w:ascii="Times New Roman" w:eastAsia="Times New Roman" w:hAnsi="Times New Roman" w:cs="Times New Roman"/>
                <w:b/>
                <w:sz w:val="20"/>
                <w:szCs w:val="20"/>
              </w:rPr>
            </w:pPr>
          </w:p>
          <w:p w14:paraId="2AF4EB17" w14:textId="77777777" w:rsidR="006D1C9F" w:rsidRDefault="00000000">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6.</w:t>
            </w:r>
            <w:proofErr w:type="gramStart"/>
            <w:r>
              <w:rPr>
                <w:rFonts w:ascii="Times New Roman" w:eastAsia="Times New Roman" w:hAnsi="Times New Roman" w:cs="Times New Roman"/>
                <w:b/>
                <w:sz w:val="20"/>
                <w:szCs w:val="20"/>
              </w:rPr>
              <w:t>2.AUDIOVISUAL</w:t>
            </w:r>
            <w:proofErr w:type="gramEnd"/>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0EB8EF3"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1.Poster/ </w:t>
            </w:r>
            <w:proofErr w:type="spellStart"/>
            <w:r>
              <w:rPr>
                <w:rFonts w:ascii="Times New Roman" w:eastAsia="Times New Roman" w:hAnsi="Times New Roman" w:cs="Times New Roman"/>
                <w:sz w:val="20"/>
                <w:szCs w:val="20"/>
              </w:rPr>
              <w:t>Flyer</w:t>
            </w:r>
            <w:proofErr w:type="spellEnd"/>
            <w:r>
              <w:rPr>
                <w:rFonts w:ascii="Times New Roman" w:eastAsia="Times New Roman" w:hAnsi="Times New Roman" w:cs="Times New Roman"/>
                <w:sz w:val="20"/>
                <w:szCs w:val="20"/>
              </w:rPr>
              <w:t>/ Afiche/ Infografía/ Mural</w:t>
            </w:r>
          </w:p>
        </w:tc>
      </w:tr>
      <w:tr w:rsidR="006D1C9F" w14:paraId="2EFF067C" w14:textId="77777777">
        <w:trPr>
          <w:trHeight w:val="315"/>
        </w:trPr>
        <w:tc>
          <w:tcPr>
            <w:tcW w:w="2220"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6ADDF059" w14:textId="77777777" w:rsidR="006D1C9F" w:rsidRDefault="006D1C9F">
            <w:pPr>
              <w:widowControl w:val="0"/>
              <w:pBdr>
                <w:top w:val="nil"/>
                <w:left w:val="nil"/>
                <w:bottom w:val="nil"/>
                <w:right w:val="nil"/>
                <w:between w:val="nil"/>
              </w:pBdr>
              <w:spacing w:after="0" w:line="276" w:lineRule="auto"/>
              <w:rPr>
                <w:rFonts w:ascii="Times New Roman" w:eastAsia="Times New Roman" w:hAnsi="Times New Roman" w:cs="Times New Roman"/>
                <w:sz w:val="18"/>
                <w:szCs w:val="18"/>
              </w:rPr>
            </w:pP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5F5A8722"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2.Video /Documental /Visual </w:t>
            </w:r>
            <w:proofErr w:type="spellStart"/>
            <w:r>
              <w:rPr>
                <w:rFonts w:ascii="Times New Roman" w:eastAsia="Times New Roman" w:hAnsi="Times New Roman" w:cs="Times New Roman"/>
                <w:sz w:val="20"/>
                <w:szCs w:val="20"/>
              </w:rPr>
              <w:t>thinking</w:t>
            </w:r>
            <w:proofErr w:type="spellEnd"/>
            <w:r>
              <w:rPr>
                <w:rFonts w:ascii="Times New Roman" w:eastAsia="Times New Roman" w:hAnsi="Times New Roman" w:cs="Times New Roman"/>
                <w:sz w:val="20"/>
                <w:szCs w:val="20"/>
              </w:rPr>
              <w:t>/ Podcast/Página web/ medio virtual</w:t>
            </w:r>
          </w:p>
        </w:tc>
      </w:tr>
      <w:tr w:rsidR="006D1C9F" w14:paraId="0B504EB4" w14:textId="77777777">
        <w:trPr>
          <w:trHeight w:val="315"/>
        </w:trPr>
        <w:tc>
          <w:tcPr>
            <w:tcW w:w="2220"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08A88271" w14:textId="77777777" w:rsidR="006D1C9F" w:rsidRDefault="006D1C9F">
            <w:pPr>
              <w:widowControl w:val="0"/>
              <w:pBdr>
                <w:top w:val="nil"/>
                <w:left w:val="nil"/>
                <w:bottom w:val="nil"/>
                <w:right w:val="nil"/>
                <w:between w:val="nil"/>
              </w:pBdr>
              <w:spacing w:after="0" w:line="276" w:lineRule="auto"/>
              <w:rPr>
                <w:rFonts w:ascii="Times New Roman" w:eastAsia="Times New Roman" w:hAnsi="Times New Roman" w:cs="Times New Roman"/>
                <w:sz w:val="18"/>
                <w:szCs w:val="18"/>
              </w:rPr>
            </w:pP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43A0CFCA"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3.Conversatorio/ TED/Charla</w:t>
            </w:r>
          </w:p>
        </w:tc>
      </w:tr>
      <w:tr w:rsidR="006D1C9F" w14:paraId="24F3A52F" w14:textId="77777777">
        <w:trPr>
          <w:trHeight w:val="315"/>
        </w:trPr>
        <w:tc>
          <w:tcPr>
            <w:tcW w:w="2220"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22E80C76" w14:textId="77777777" w:rsidR="006D1C9F" w:rsidRDefault="006D1C9F">
            <w:pPr>
              <w:widowControl w:val="0"/>
              <w:pBdr>
                <w:top w:val="nil"/>
                <w:left w:val="nil"/>
                <w:bottom w:val="nil"/>
                <w:right w:val="nil"/>
                <w:between w:val="nil"/>
              </w:pBdr>
              <w:spacing w:after="0" w:line="276" w:lineRule="auto"/>
              <w:rPr>
                <w:rFonts w:ascii="Times New Roman" w:eastAsia="Times New Roman" w:hAnsi="Times New Roman" w:cs="Times New Roman"/>
                <w:sz w:val="18"/>
                <w:szCs w:val="18"/>
              </w:rPr>
            </w:pP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B32BFC4"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4.Mapping</w:t>
            </w:r>
          </w:p>
        </w:tc>
      </w:tr>
      <w:tr w:rsidR="006D1C9F" w14:paraId="0685C3B3" w14:textId="77777777">
        <w:trPr>
          <w:trHeight w:val="315"/>
        </w:trPr>
        <w:tc>
          <w:tcPr>
            <w:tcW w:w="2220" w:type="dxa"/>
            <w:vMerge w:val="restart"/>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3214D3E4" w14:textId="77777777" w:rsidR="006D1C9F" w:rsidRDefault="006D1C9F">
            <w:pPr>
              <w:spacing w:after="0" w:line="240" w:lineRule="auto"/>
              <w:rPr>
                <w:rFonts w:ascii="Times New Roman" w:eastAsia="Times New Roman" w:hAnsi="Times New Roman" w:cs="Times New Roman"/>
                <w:b/>
                <w:sz w:val="20"/>
                <w:szCs w:val="20"/>
              </w:rPr>
            </w:pPr>
          </w:p>
          <w:p w14:paraId="6411A72B" w14:textId="77777777" w:rsidR="006D1C9F" w:rsidRDefault="00000000">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6.</w:t>
            </w:r>
            <w:proofErr w:type="gramStart"/>
            <w:r>
              <w:rPr>
                <w:rFonts w:ascii="Times New Roman" w:eastAsia="Times New Roman" w:hAnsi="Times New Roman" w:cs="Times New Roman"/>
                <w:b/>
                <w:sz w:val="20"/>
                <w:szCs w:val="20"/>
              </w:rPr>
              <w:t>3.TRABAJO</w:t>
            </w:r>
            <w:proofErr w:type="gramEnd"/>
            <w:r>
              <w:rPr>
                <w:rFonts w:ascii="Times New Roman" w:eastAsia="Times New Roman" w:hAnsi="Times New Roman" w:cs="Times New Roman"/>
                <w:b/>
                <w:sz w:val="20"/>
                <w:szCs w:val="20"/>
              </w:rPr>
              <w:t xml:space="preserve"> EN COLECTIVO</w:t>
            </w: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1447188E"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1.Taller (</w:t>
            </w:r>
            <w:proofErr w:type="spellStart"/>
            <w:r>
              <w:rPr>
                <w:rFonts w:ascii="Times New Roman" w:eastAsia="Times New Roman" w:hAnsi="Times New Roman" w:cs="Times New Roman"/>
                <w:sz w:val="20"/>
                <w:szCs w:val="20"/>
              </w:rPr>
              <w:t>tips</w:t>
            </w:r>
            <w:proofErr w:type="spellEnd"/>
            <w:r>
              <w:rPr>
                <w:rFonts w:ascii="Times New Roman" w:eastAsia="Times New Roman" w:hAnsi="Times New Roman" w:cs="Times New Roman"/>
                <w:sz w:val="20"/>
                <w:szCs w:val="20"/>
              </w:rPr>
              <w:t xml:space="preserve"> tecnológicos </w:t>
            </w:r>
            <w:proofErr w:type="spellStart"/>
            <w:r>
              <w:rPr>
                <w:rFonts w:ascii="Times New Roman" w:eastAsia="Times New Roman" w:hAnsi="Times New Roman" w:cs="Times New Roman"/>
                <w:sz w:val="20"/>
                <w:szCs w:val="20"/>
              </w:rPr>
              <w:t>ecoambiental</w:t>
            </w:r>
            <w:proofErr w:type="spellEnd"/>
            <w:r>
              <w:rPr>
                <w:rFonts w:ascii="Times New Roman" w:eastAsia="Times New Roman" w:hAnsi="Times New Roman" w:cs="Times New Roman"/>
                <w:sz w:val="20"/>
                <w:szCs w:val="20"/>
              </w:rPr>
              <w:t>)</w:t>
            </w:r>
          </w:p>
        </w:tc>
      </w:tr>
      <w:tr w:rsidR="006D1C9F" w14:paraId="1D0BC7EE" w14:textId="77777777">
        <w:trPr>
          <w:trHeight w:val="315"/>
        </w:trPr>
        <w:tc>
          <w:tcPr>
            <w:tcW w:w="2220"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54B161C6" w14:textId="77777777" w:rsidR="006D1C9F" w:rsidRDefault="006D1C9F">
            <w:pPr>
              <w:widowControl w:val="0"/>
              <w:pBdr>
                <w:top w:val="nil"/>
                <w:left w:val="nil"/>
                <w:bottom w:val="nil"/>
                <w:right w:val="nil"/>
                <w:between w:val="nil"/>
              </w:pBdr>
              <w:spacing w:after="0" w:line="276" w:lineRule="auto"/>
              <w:rPr>
                <w:rFonts w:ascii="Times New Roman" w:eastAsia="Times New Roman" w:hAnsi="Times New Roman" w:cs="Times New Roman"/>
                <w:sz w:val="18"/>
                <w:szCs w:val="18"/>
              </w:rPr>
            </w:pP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3400C82A"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2.Feria / Exposición (patrocinadores)</w:t>
            </w:r>
          </w:p>
        </w:tc>
      </w:tr>
      <w:tr w:rsidR="006D1C9F" w14:paraId="73AD2718" w14:textId="77777777">
        <w:trPr>
          <w:trHeight w:val="315"/>
        </w:trPr>
        <w:tc>
          <w:tcPr>
            <w:tcW w:w="2220"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6801B2AD" w14:textId="77777777" w:rsidR="006D1C9F" w:rsidRDefault="006D1C9F">
            <w:pPr>
              <w:widowControl w:val="0"/>
              <w:pBdr>
                <w:top w:val="nil"/>
                <w:left w:val="nil"/>
                <w:bottom w:val="nil"/>
                <w:right w:val="nil"/>
                <w:between w:val="nil"/>
              </w:pBdr>
              <w:spacing w:after="0" w:line="276" w:lineRule="auto"/>
              <w:rPr>
                <w:rFonts w:ascii="Times New Roman" w:eastAsia="Times New Roman" w:hAnsi="Times New Roman" w:cs="Times New Roman"/>
                <w:sz w:val="18"/>
                <w:szCs w:val="18"/>
              </w:rPr>
            </w:pP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430800D"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3.Experimentación</w:t>
            </w:r>
          </w:p>
        </w:tc>
      </w:tr>
      <w:tr w:rsidR="006D1C9F" w14:paraId="660954C5" w14:textId="77777777">
        <w:trPr>
          <w:trHeight w:val="315"/>
        </w:trPr>
        <w:tc>
          <w:tcPr>
            <w:tcW w:w="2220"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54C1C2A5" w14:textId="77777777" w:rsidR="006D1C9F" w:rsidRDefault="006D1C9F">
            <w:pPr>
              <w:widowControl w:val="0"/>
              <w:pBdr>
                <w:top w:val="nil"/>
                <w:left w:val="nil"/>
                <w:bottom w:val="nil"/>
                <w:right w:val="nil"/>
                <w:between w:val="nil"/>
              </w:pBdr>
              <w:spacing w:after="0" w:line="276" w:lineRule="auto"/>
              <w:rPr>
                <w:rFonts w:ascii="Times New Roman" w:eastAsia="Times New Roman" w:hAnsi="Times New Roman" w:cs="Times New Roman"/>
                <w:sz w:val="18"/>
                <w:szCs w:val="18"/>
              </w:rPr>
            </w:pP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285528C2"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4.Mindfulness (estado mental /conexión naturaleza…)</w:t>
            </w:r>
          </w:p>
        </w:tc>
      </w:tr>
      <w:tr w:rsidR="006D1C9F" w14:paraId="757EE3D1" w14:textId="77777777">
        <w:trPr>
          <w:trHeight w:val="315"/>
        </w:trPr>
        <w:tc>
          <w:tcPr>
            <w:tcW w:w="2220" w:type="dxa"/>
            <w:vMerge/>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center"/>
          </w:tcPr>
          <w:p w14:paraId="0F05EF8C" w14:textId="77777777" w:rsidR="006D1C9F" w:rsidRDefault="006D1C9F">
            <w:pPr>
              <w:widowControl w:val="0"/>
              <w:pBdr>
                <w:top w:val="nil"/>
                <w:left w:val="nil"/>
                <w:bottom w:val="nil"/>
                <w:right w:val="nil"/>
                <w:between w:val="nil"/>
              </w:pBdr>
              <w:spacing w:after="0" w:line="276" w:lineRule="auto"/>
              <w:rPr>
                <w:rFonts w:ascii="Times New Roman" w:eastAsia="Times New Roman" w:hAnsi="Times New Roman" w:cs="Times New Roman"/>
                <w:sz w:val="18"/>
                <w:szCs w:val="18"/>
              </w:rPr>
            </w:pPr>
          </w:p>
        </w:tc>
        <w:tc>
          <w:tcPr>
            <w:tcW w:w="693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tcPr>
          <w:p w14:paraId="71C38980" w14:textId="77777777" w:rsidR="006D1C9F" w:rsidRDefault="00000000">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5.Teatro/Música/Artes</w:t>
            </w:r>
          </w:p>
        </w:tc>
      </w:tr>
    </w:tbl>
    <w:p w14:paraId="1FF6AD8F" w14:textId="77777777" w:rsidR="006D1C9F" w:rsidRDefault="006D1C9F">
      <w:pPr>
        <w:jc w:val="both"/>
        <w:rPr>
          <w:rFonts w:ascii="Times New Roman" w:eastAsia="Times New Roman" w:hAnsi="Times New Roman" w:cs="Times New Roman"/>
        </w:rPr>
      </w:pPr>
    </w:p>
    <w:p w14:paraId="556CF853" w14:textId="77777777" w:rsidR="006D1C9F" w:rsidRDefault="00000000">
      <w:pPr>
        <w:jc w:val="both"/>
        <w:rPr>
          <w:rFonts w:ascii="Times New Roman" w:eastAsia="Times New Roman" w:hAnsi="Times New Roman" w:cs="Times New Roman"/>
          <w:highlight w:val="white"/>
        </w:rPr>
      </w:pPr>
      <w:r>
        <w:rPr>
          <w:rFonts w:ascii="Times New Roman" w:eastAsia="Times New Roman" w:hAnsi="Times New Roman" w:cs="Times New Roman"/>
          <w:b/>
          <w:highlight w:val="white"/>
        </w:rPr>
        <w:t>7. REQUISITOS PARA LA INSCRIPCIÓN EN EL SIMPOSIO</w:t>
      </w:r>
      <w:r>
        <w:rPr>
          <w:rFonts w:ascii="Times New Roman" w:eastAsia="Times New Roman" w:hAnsi="Times New Roman" w:cs="Times New Roman"/>
          <w:highlight w:val="white"/>
        </w:rPr>
        <w:t>.</w:t>
      </w:r>
    </w:p>
    <w:p w14:paraId="507F7CE4" w14:textId="12468DA6" w:rsidR="006D1C9F" w:rsidRDefault="00000000">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b/>
          <w:highlight w:val="white"/>
        </w:rPr>
        <w:t xml:space="preserve">7.1. </w:t>
      </w:r>
      <w:r>
        <w:rPr>
          <w:rFonts w:ascii="Times New Roman" w:eastAsia="Times New Roman" w:hAnsi="Times New Roman" w:cs="Times New Roman"/>
          <w:highlight w:val="white"/>
        </w:rPr>
        <w:t>Cualquiera que sea su forma de participación y la forma de divulgación, diligencie el siguiente Formulario</w:t>
      </w:r>
      <w:r>
        <w:rPr>
          <w:rFonts w:ascii="Times New Roman" w:eastAsia="Times New Roman" w:hAnsi="Times New Roman" w:cs="Times New Roman"/>
          <w:sz w:val="24"/>
          <w:szCs w:val="24"/>
          <w:highlight w:val="white"/>
        </w:rPr>
        <w:t xml:space="preserve">: </w:t>
      </w:r>
      <w:r w:rsidR="00A52A02">
        <w:rPr>
          <w:rFonts w:ascii="Times New Roman" w:eastAsia="Times New Roman" w:hAnsi="Times New Roman" w:cs="Times New Roman"/>
          <w:color w:val="1155CC"/>
          <w:sz w:val="24"/>
          <w:szCs w:val="24"/>
          <w:highlight w:val="white"/>
          <w:u w:val="single"/>
        </w:rPr>
        <w:fldChar w:fldCharType="begin"/>
      </w:r>
      <w:r w:rsidR="00A52A02">
        <w:rPr>
          <w:rFonts w:ascii="Times New Roman" w:eastAsia="Times New Roman" w:hAnsi="Times New Roman" w:cs="Times New Roman"/>
          <w:color w:val="1155CC"/>
          <w:sz w:val="24"/>
          <w:szCs w:val="24"/>
          <w:highlight w:val="white"/>
          <w:u w:val="single"/>
        </w:rPr>
        <w:instrText>HYPERLINK "</w:instrText>
      </w:r>
      <w:r w:rsidR="00A52A02" w:rsidRPr="00A52A02">
        <w:rPr>
          <w:rFonts w:ascii="Times New Roman" w:eastAsia="Times New Roman" w:hAnsi="Times New Roman" w:cs="Times New Roman"/>
          <w:color w:val="1155CC"/>
          <w:sz w:val="24"/>
          <w:szCs w:val="24"/>
          <w:highlight w:val="white"/>
          <w:u w:val="single"/>
        </w:rPr>
        <w:instrText>https://acortar.link/vrvzEP</w:instrText>
      </w:r>
      <w:r w:rsidR="00A52A02">
        <w:rPr>
          <w:rFonts w:ascii="Times New Roman" w:eastAsia="Times New Roman" w:hAnsi="Times New Roman" w:cs="Times New Roman"/>
          <w:color w:val="1155CC"/>
          <w:sz w:val="24"/>
          <w:szCs w:val="24"/>
          <w:highlight w:val="white"/>
          <w:u w:val="single"/>
        </w:rPr>
        <w:instrText>"</w:instrText>
      </w:r>
      <w:r w:rsidR="00A52A02">
        <w:rPr>
          <w:rFonts w:ascii="Times New Roman" w:eastAsia="Times New Roman" w:hAnsi="Times New Roman" w:cs="Times New Roman"/>
          <w:color w:val="1155CC"/>
          <w:sz w:val="24"/>
          <w:szCs w:val="24"/>
          <w:highlight w:val="white"/>
          <w:u w:val="single"/>
        </w:rPr>
        <w:fldChar w:fldCharType="separate"/>
      </w:r>
      <w:r w:rsidR="00A52A02" w:rsidRPr="00E43C4B">
        <w:rPr>
          <w:rStyle w:val="Hipervnculo"/>
          <w:rFonts w:ascii="Times New Roman" w:eastAsia="Times New Roman" w:hAnsi="Times New Roman" w:cs="Times New Roman"/>
          <w:sz w:val="24"/>
          <w:szCs w:val="24"/>
          <w:highlight w:val="white"/>
        </w:rPr>
        <w:t>https://</w:t>
      </w:r>
      <w:r w:rsidR="00A52A02" w:rsidRPr="00E43C4B">
        <w:rPr>
          <w:rStyle w:val="Hipervnculo"/>
          <w:rFonts w:ascii="Times New Roman" w:eastAsia="Times New Roman" w:hAnsi="Times New Roman" w:cs="Times New Roman"/>
          <w:sz w:val="24"/>
          <w:szCs w:val="24"/>
          <w:highlight w:val="white"/>
        </w:rPr>
        <w:t>a</w:t>
      </w:r>
      <w:r w:rsidR="00A52A02" w:rsidRPr="00E43C4B">
        <w:rPr>
          <w:rStyle w:val="Hipervnculo"/>
          <w:rFonts w:ascii="Times New Roman" w:eastAsia="Times New Roman" w:hAnsi="Times New Roman" w:cs="Times New Roman"/>
          <w:sz w:val="24"/>
          <w:szCs w:val="24"/>
          <w:highlight w:val="white"/>
        </w:rPr>
        <w:t>cortar.link/vrvzEP</w:t>
      </w:r>
      <w:r w:rsidR="00A52A02">
        <w:rPr>
          <w:rFonts w:ascii="Times New Roman" w:eastAsia="Times New Roman" w:hAnsi="Times New Roman" w:cs="Times New Roman"/>
          <w:color w:val="1155CC"/>
          <w:sz w:val="24"/>
          <w:szCs w:val="24"/>
          <w:highlight w:val="white"/>
          <w:u w:val="single"/>
        </w:rPr>
        <w:fldChar w:fldCharType="end"/>
      </w:r>
      <w:r>
        <w:rPr>
          <w:rFonts w:ascii="Times New Roman" w:eastAsia="Times New Roman" w:hAnsi="Times New Roman" w:cs="Times New Roman"/>
          <w:sz w:val="24"/>
          <w:szCs w:val="24"/>
          <w:highlight w:val="white"/>
        </w:rPr>
        <w:t xml:space="preserve">. </w:t>
      </w:r>
    </w:p>
    <w:p w14:paraId="45E71084" w14:textId="77777777" w:rsidR="006D1C9F" w:rsidRDefault="00000000">
      <w:pPr>
        <w:jc w:val="both"/>
        <w:rPr>
          <w:rFonts w:ascii="Times New Roman" w:eastAsia="Times New Roman" w:hAnsi="Times New Roman" w:cs="Times New Roman"/>
          <w:color w:val="337AB7"/>
          <w:sz w:val="26"/>
          <w:szCs w:val="26"/>
          <w:highlight w:val="white"/>
        </w:rPr>
      </w:pPr>
      <w:r>
        <w:rPr>
          <w:rFonts w:ascii="Times New Roman" w:eastAsia="Times New Roman" w:hAnsi="Times New Roman" w:cs="Times New Roman"/>
          <w:b/>
          <w:highlight w:val="white"/>
        </w:rPr>
        <w:lastRenderedPageBreak/>
        <w:t>7.2.</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Anexe en el Formulario:</w:t>
      </w:r>
      <w:r>
        <w:rPr>
          <w:rFonts w:ascii="Times New Roman" w:eastAsia="Times New Roman" w:hAnsi="Times New Roman" w:cs="Times New Roman"/>
          <w:highlight w:val="white"/>
        </w:rPr>
        <w:t xml:space="preserve"> el resumen del trabajo que desea presentar debe seguir el formato asociado a continuación, </w:t>
      </w:r>
      <w:proofErr w:type="spellStart"/>
      <w:r>
        <w:rPr>
          <w:rFonts w:ascii="Times New Roman" w:eastAsia="Times New Roman" w:hAnsi="Times New Roman" w:cs="Times New Roman"/>
          <w:highlight w:val="white"/>
        </w:rPr>
        <w:t>adjuntelo</w:t>
      </w:r>
      <w:proofErr w:type="spellEnd"/>
      <w:r>
        <w:rPr>
          <w:rFonts w:ascii="Times New Roman" w:eastAsia="Times New Roman" w:hAnsi="Times New Roman" w:cs="Times New Roman"/>
          <w:highlight w:val="white"/>
        </w:rPr>
        <w:t xml:space="preserve"> en formato editable (</w:t>
      </w:r>
      <w:proofErr w:type="spellStart"/>
      <w:r>
        <w:rPr>
          <w:rFonts w:ascii="Times New Roman" w:eastAsia="Times New Roman" w:hAnsi="Times New Roman" w:cs="Times New Roman"/>
          <w:highlight w:val="white"/>
        </w:rPr>
        <w:t>doc</w:t>
      </w:r>
      <w:proofErr w:type="spellEnd"/>
      <w:r>
        <w:rPr>
          <w:rFonts w:ascii="Times New Roman" w:eastAsia="Times New Roman" w:hAnsi="Times New Roman" w:cs="Times New Roman"/>
          <w:highlight w:val="white"/>
        </w:rPr>
        <w:t xml:space="preserve">, docx, </w:t>
      </w:r>
      <w:proofErr w:type="spellStart"/>
      <w:r>
        <w:rPr>
          <w:rFonts w:ascii="Times New Roman" w:eastAsia="Times New Roman" w:hAnsi="Times New Roman" w:cs="Times New Roman"/>
          <w:highlight w:val="white"/>
        </w:rPr>
        <w:t>etc</w:t>
      </w:r>
      <w:proofErr w:type="spellEnd"/>
      <w:r>
        <w:rPr>
          <w:rFonts w:ascii="Times New Roman" w:eastAsia="Times New Roman" w:hAnsi="Times New Roman" w:cs="Times New Roman"/>
          <w:highlight w:val="white"/>
        </w:rPr>
        <w:t xml:space="preserve">) teniendo en cuenta la siguiente plantilla: </w:t>
      </w:r>
      <w:hyperlink r:id="rId10">
        <w:r>
          <w:rPr>
            <w:rFonts w:ascii="Times New Roman" w:eastAsia="Times New Roman" w:hAnsi="Times New Roman" w:cs="Times New Roman"/>
            <w:color w:val="1155CC"/>
            <w:highlight w:val="white"/>
            <w:u w:val="single"/>
          </w:rPr>
          <w:t>https://drive.google.com/file/d/1vD0xcyOe_-9HcXJq93he0PyY3A7Qk4Uj/view</w:t>
        </w:r>
      </w:hyperlink>
      <w:r>
        <w:rPr>
          <w:rFonts w:ascii="Times New Roman" w:eastAsia="Times New Roman" w:hAnsi="Times New Roman" w:cs="Times New Roman"/>
          <w:highlight w:val="white"/>
        </w:rPr>
        <w:t xml:space="preserve"> </w:t>
      </w:r>
    </w:p>
    <w:p w14:paraId="4C71820D" w14:textId="77777777" w:rsidR="006D1C9F" w:rsidRDefault="006D1C9F">
      <w:pPr>
        <w:jc w:val="both"/>
        <w:rPr>
          <w:rFonts w:ascii="Times New Roman" w:eastAsia="Times New Roman" w:hAnsi="Times New Roman" w:cs="Times New Roman"/>
          <w:b/>
          <w:highlight w:val="yellow"/>
        </w:rPr>
      </w:pPr>
    </w:p>
    <w:p w14:paraId="68D573C9" w14:textId="77777777" w:rsidR="00464AC0" w:rsidRDefault="00464AC0">
      <w:pPr>
        <w:jc w:val="both"/>
        <w:rPr>
          <w:rFonts w:ascii="Times New Roman" w:eastAsia="Times New Roman" w:hAnsi="Times New Roman" w:cs="Times New Roman"/>
          <w:b/>
          <w:highlight w:val="yellow"/>
        </w:rPr>
      </w:pPr>
    </w:p>
    <w:p w14:paraId="121A32EB" w14:textId="77777777" w:rsidR="00464AC0" w:rsidRDefault="00464AC0">
      <w:pPr>
        <w:jc w:val="both"/>
        <w:rPr>
          <w:rFonts w:ascii="Times New Roman" w:eastAsia="Times New Roman" w:hAnsi="Times New Roman" w:cs="Times New Roman"/>
          <w:b/>
          <w:highlight w:val="yellow"/>
        </w:rPr>
      </w:pPr>
    </w:p>
    <w:p w14:paraId="743F9554" w14:textId="77777777" w:rsidR="00464AC0" w:rsidRDefault="00464AC0">
      <w:pPr>
        <w:jc w:val="both"/>
        <w:rPr>
          <w:rFonts w:ascii="Times New Roman" w:eastAsia="Times New Roman" w:hAnsi="Times New Roman" w:cs="Times New Roman"/>
          <w:b/>
          <w:highlight w:val="yellow"/>
        </w:rPr>
      </w:pPr>
    </w:p>
    <w:p w14:paraId="39970E5B" w14:textId="77777777" w:rsidR="006D1C9F" w:rsidRDefault="00000000">
      <w:pPr>
        <w:jc w:val="both"/>
        <w:rPr>
          <w:rFonts w:ascii="Times New Roman" w:eastAsia="Times New Roman" w:hAnsi="Times New Roman" w:cs="Times New Roman"/>
          <w:b/>
          <w:highlight w:val="white"/>
        </w:rPr>
      </w:pPr>
      <w:r>
        <w:rPr>
          <w:rFonts w:ascii="Times New Roman" w:eastAsia="Times New Roman" w:hAnsi="Times New Roman" w:cs="Times New Roman"/>
          <w:b/>
          <w:highlight w:val="white"/>
        </w:rPr>
        <w:t>8. PROCEDIMIENTO COMITÉ CIENTÍFICO</w:t>
      </w:r>
    </w:p>
    <w:p w14:paraId="730E8688" w14:textId="77777777" w:rsidR="006D1C9F" w:rsidRDefault="00000000">
      <w:pPr>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1.El resumen será evaluado por dos árbitros que evaluarán la calidad y pertinencia del trabajo, a través de cinco categorías: Aprobado con mención, Aprobado, Aprobado con ajustes mínimos, Aprobado con ajustes considerables y No aprobado. </w:t>
      </w:r>
    </w:p>
    <w:p w14:paraId="0F4C0892" w14:textId="77777777" w:rsidR="006D1C9F" w:rsidRDefault="00000000">
      <w:pPr>
        <w:jc w:val="both"/>
        <w:rPr>
          <w:rFonts w:ascii="Times New Roman" w:eastAsia="Times New Roman" w:hAnsi="Times New Roman" w:cs="Times New Roman"/>
          <w:highlight w:val="white"/>
        </w:rPr>
      </w:pPr>
      <w:r>
        <w:rPr>
          <w:rFonts w:ascii="Times New Roman" w:eastAsia="Times New Roman" w:hAnsi="Times New Roman" w:cs="Times New Roman"/>
          <w:highlight w:val="white"/>
        </w:rPr>
        <w:t>2. Una vez aprobado el resumen, se enviará carta al autor de la aprobación, indicando el código asignado, el espacio, la hora y tiempo de presentación de su trabajo de acuerdo al cronograma del simposio.</w:t>
      </w:r>
    </w:p>
    <w:p w14:paraId="72F17193" w14:textId="77777777" w:rsidR="006D1C9F" w:rsidRDefault="00000000">
      <w:pPr>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3. Antes del inicio del V </w:t>
      </w:r>
      <w:proofErr w:type="spellStart"/>
      <w:r>
        <w:rPr>
          <w:rFonts w:ascii="Times New Roman" w:eastAsia="Times New Roman" w:hAnsi="Times New Roman" w:cs="Times New Roman"/>
          <w:highlight w:val="white"/>
        </w:rPr>
        <w:t>SiEA</w:t>
      </w:r>
      <w:proofErr w:type="spellEnd"/>
      <w:r>
        <w:rPr>
          <w:rFonts w:ascii="Times New Roman" w:eastAsia="Times New Roman" w:hAnsi="Times New Roman" w:cs="Times New Roman"/>
          <w:highlight w:val="white"/>
        </w:rPr>
        <w:t xml:space="preserve"> esperamos enviarles el cuaderno de resúmenes para direccionar su asistencia a los tópicos de interés.</w:t>
      </w:r>
    </w:p>
    <w:p w14:paraId="339EF882"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highlight w:val="white"/>
        </w:rPr>
        <w:t xml:space="preserve">4. Se </w:t>
      </w:r>
      <w:proofErr w:type="gramStart"/>
      <w:r>
        <w:rPr>
          <w:rFonts w:ascii="Times New Roman" w:eastAsia="Times New Roman" w:hAnsi="Times New Roman" w:cs="Times New Roman"/>
          <w:highlight w:val="white"/>
        </w:rPr>
        <w:t>invitara</w:t>
      </w:r>
      <w:proofErr w:type="gramEnd"/>
      <w:r>
        <w:rPr>
          <w:rFonts w:ascii="Times New Roman" w:eastAsia="Times New Roman" w:hAnsi="Times New Roman" w:cs="Times New Roman"/>
          <w:highlight w:val="white"/>
        </w:rPr>
        <w:t xml:space="preserve"> a los resúmenes mejor evaluados a que presenten una versión extendida (10 a 12 hojas - requisitos específicos) para que sea publicada en a) la nueva revista con parámetros de indexación de la REDDI, b) la Revista REDDIFUSIÓN de la REDDI (en proceso de indexación en </w:t>
      </w:r>
      <w:proofErr w:type="spellStart"/>
      <w:r>
        <w:rPr>
          <w:rFonts w:ascii="Times New Roman" w:eastAsia="Times New Roman" w:hAnsi="Times New Roman" w:cs="Times New Roman"/>
          <w:highlight w:val="white"/>
        </w:rPr>
        <w:t>Latindex</w:t>
      </w:r>
      <w:proofErr w:type="spellEnd"/>
      <w:r>
        <w:rPr>
          <w:rFonts w:ascii="Times New Roman" w:eastAsia="Times New Roman" w:hAnsi="Times New Roman" w:cs="Times New Roman"/>
          <w:highlight w:val="white"/>
        </w:rPr>
        <w:t xml:space="preserve">), o c) </w:t>
      </w:r>
      <w:r>
        <w:rPr>
          <w:rFonts w:ascii="Times New Roman" w:eastAsia="Times New Roman" w:hAnsi="Times New Roman" w:cs="Times New Roman"/>
        </w:rPr>
        <w:t xml:space="preserve">la revista Huellas de la Facultad de Educación </w:t>
      </w:r>
      <w:r>
        <w:rPr>
          <w:rFonts w:ascii="Times New Roman" w:eastAsia="Times New Roman" w:hAnsi="Times New Roman" w:cs="Times New Roman"/>
          <w:highlight w:val="white"/>
        </w:rPr>
        <w:t xml:space="preserve">(en proceso de indexación en </w:t>
      </w:r>
      <w:proofErr w:type="spellStart"/>
      <w:r>
        <w:rPr>
          <w:rFonts w:ascii="Times New Roman" w:eastAsia="Times New Roman" w:hAnsi="Times New Roman" w:cs="Times New Roman"/>
          <w:highlight w:val="white"/>
        </w:rPr>
        <w:t>Latindex</w:t>
      </w:r>
      <w:proofErr w:type="spellEnd"/>
      <w:r>
        <w:rPr>
          <w:rFonts w:ascii="Times New Roman" w:eastAsia="Times New Roman" w:hAnsi="Times New Roman" w:cs="Times New Roman"/>
          <w:highlight w:val="white"/>
        </w:rPr>
        <w:t>)</w:t>
      </w:r>
      <w:r>
        <w:rPr>
          <w:rFonts w:ascii="Times New Roman" w:eastAsia="Times New Roman" w:hAnsi="Times New Roman" w:cs="Times New Roman"/>
        </w:rPr>
        <w:t xml:space="preserve"> y la Editorial de la Universidad de Nariño.</w:t>
      </w:r>
    </w:p>
    <w:p w14:paraId="74B0607A" w14:textId="77777777" w:rsidR="006D1C9F" w:rsidRDefault="006D1C9F">
      <w:pPr>
        <w:jc w:val="both"/>
        <w:rPr>
          <w:rFonts w:ascii="Times New Roman" w:eastAsia="Times New Roman" w:hAnsi="Times New Roman" w:cs="Times New Roman"/>
          <w:b/>
        </w:rPr>
      </w:pPr>
    </w:p>
    <w:p w14:paraId="2D720C93" w14:textId="77777777" w:rsidR="006D1C9F" w:rsidRDefault="00000000">
      <w:pPr>
        <w:jc w:val="both"/>
        <w:rPr>
          <w:rFonts w:ascii="Times New Roman" w:eastAsia="Times New Roman" w:hAnsi="Times New Roman" w:cs="Times New Roman"/>
          <w:b/>
        </w:rPr>
      </w:pPr>
      <w:r>
        <w:rPr>
          <w:rFonts w:ascii="Times New Roman" w:eastAsia="Times New Roman" w:hAnsi="Times New Roman" w:cs="Times New Roman"/>
          <w:b/>
        </w:rPr>
        <w:t>9. INCENTIVOS</w:t>
      </w:r>
    </w:p>
    <w:p w14:paraId="0B593EBE" w14:textId="77777777" w:rsidR="006D1C9F" w:rsidRDefault="00000000">
      <w:pPr>
        <w:jc w:val="both"/>
        <w:rPr>
          <w:rFonts w:ascii="Times New Roman" w:eastAsia="Times New Roman" w:hAnsi="Times New Roman" w:cs="Times New Roman"/>
        </w:rPr>
      </w:pPr>
      <w:r>
        <w:rPr>
          <w:rFonts w:ascii="Times New Roman" w:eastAsia="Times New Roman" w:hAnsi="Times New Roman" w:cs="Times New Roman"/>
        </w:rPr>
        <w:t>El comité académico y la comisión organizadora en la sesión final del simposio premiará a los mejores resúmenes y presentaciones realizadas durante el V SIEA.</w:t>
      </w:r>
    </w:p>
    <w:p w14:paraId="79C8C29B" w14:textId="77777777" w:rsidR="006D1C9F" w:rsidRDefault="00000000">
      <w:pPr>
        <w:jc w:val="both"/>
        <w:rPr>
          <w:rFonts w:ascii="Times New Roman" w:eastAsia="Times New Roman" w:hAnsi="Times New Roman" w:cs="Times New Roman"/>
          <w:b/>
        </w:rPr>
      </w:pPr>
      <w:r>
        <w:rPr>
          <w:rFonts w:ascii="Times New Roman" w:eastAsia="Times New Roman" w:hAnsi="Times New Roman" w:cs="Times New Roman"/>
          <w:b/>
        </w:rPr>
        <w:t>10. ESCENARIOS DEL ENCUENTRO</w:t>
      </w:r>
    </w:p>
    <w:p w14:paraId="25DEAE5E" w14:textId="77777777" w:rsidR="006D1C9F" w:rsidRDefault="00000000">
      <w:pPr>
        <w:jc w:val="both"/>
        <w:rPr>
          <w:rFonts w:ascii="Times New Roman" w:eastAsia="Times New Roman" w:hAnsi="Times New Roman" w:cs="Times New Roman"/>
          <w:highlight w:val="white"/>
        </w:rPr>
      </w:pPr>
      <w:r>
        <w:rPr>
          <w:rFonts w:ascii="Times New Roman" w:eastAsia="Times New Roman" w:hAnsi="Times New Roman" w:cs="Times New Roman"/>
        </w:rPr>
        <w:t>Los escenarios mixtos del SIMPOSIO estarán previstos para asumir los desafíos de los trabajos de los participantes, como son: ponencias, mesas de trabajo,</w:t>
      </w:r>
      <w:r>
        <w:rPr>
          <w:rFonts w:ascii="Times New Roman" w:eastAsia="Times New Roman" w:hAnsi="Times New Roman" w:cs="Times New Roman"/>
          <w:highlight w:val="white"/>
        </w:rPr>
        <w:t xml:space="preserve"> la noche ambiental, </w:t>
      </w:r>
      <w:r>
        <w:rPr>
          <w:rFonts w:ascii="Times New Roman" w:eastAsia="Times New Roman" w:hAnsi="Times New Roman" w:cs="Times New Roman"/>
        </w:rPr>
        <w:t>además se incorporarán los foros sobre políticas ambientales, la presentación de las conclusiones, espacios de los stands, postes, entre</w:t>
      </w:r>
      <w:r>
        <w:rPr>
          <w:rFonts w:ascii="Times New Roman" w:eastAsia="Times New Roman" w:hAnsi="Times New Roman" w:cs="Times New Roman"/>
          <w:highlight w:val="white"/>
        </w:rPr>
        <w:t xml:space="preserve"> otros. </w:t>
      </w:r>
    </w:p>
    <w:p w14:paraId="6AD421F0" w14:textId="77777777" w:rsidR="006D1C9F" w:rsidRDefault="006D1C9F">
      <w:pPr>
        <w:pBdr>
          <w:top w:val="nil"/>
          <w:left w:val="nil"/>
          <w:bottom w:val="nil"/>
          <w:right w:val="nil"/>
          <w:between w:val="nil"/>
        </w:pBdr>
        <w:spacing w:after="0"/>
        <w:rPr>
          <w:rFonts w:ascii="Times New Roman" w:eastAsia="Times New Roman" w:hAnsi="Times New Roman" w:cs="Times New Roman"/>
        </w:rPr>
      </w:pPr>
    </w:p>
    <w:p w14:paraId="6726F390" w14:textId="77777777" w:rsidR="006D1C9F" w:rsidRDefault="00000000">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10. CRONOGRAMA:</w:t>
      </w:r>
      <w:r>
        <w:rPr>
          <w:rFonts w:ascii="Times New Roman" w:eastAsia="Times New Roman" w:hAnsi="Times New Roman" w:cs="Times New Roman"/>
          <w:sz w:val="20"/>
          <w:szCs w:val="20"/>
        </w:rPr>
        <w:tab/>
      </w:r>
    </w:p>
    <w:p w14:paraId="5C5AD36C" w14:textId="77777777" w:rsidR="006D1C9F" w:rsidRDefault="006D1C9F">
      <w:pPr>
        <w:jc w:val="both"/>
        <w:rPr>
          <w:rFonts w:ascii="Times New Roman" w:eastAsia="Times New Roman" w:hAnsi="Times New Roman" w:cs="Times New Roman"/>
        </w:rPr>
      </w:pPr>
    </w:p>
    <w:tbl>
      <w:tblPr>
        <w:tblStyle w:val="a1"/>
        <w:tblW w:w="8700" w:type="dxa"/>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5775"/>
        <w:gridCol w:w="2925"/>
      </w:tblGrid>
      <w:tr w:rsidR="006D1C9F" w14:paraId="590CCF47" w14:textId="77777777">
        <w:tc>
          <w:tcPr>
            <w:tcW w:w="5775" w:type="dxa"/>
            <w:shd w:val="clear" w:color="auto" w:fill="auto"/>
            <w:tcMar>
              <w:top w:w="100" w:type="dxa"/>
              <w:left w:w="100" w:type="dxa"/>
              <w:bottom w:w="100" w:type="dxa"/>
              <w:right w:w="100" w:type="dxa"/>
            </w:tcMar>
          </w:tcPr>
          <w:p w14:paraId="236DB698" w14:textId="77777777" w:rsidR="006D1C9F" w:rsidRDefault="00000000">
            <w:pPr>
              <w:numPr>
                <w:ilvl w:val="0"/>
                <w:numId w:val="1"/>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t>Recepción de resúmenes</w:t>
            </w:r>
          </w:p>
        </w:tc>
        <w:tc>
          <w:tcPr>
            <w:tcW w:w="2925" w:type="dxa"/>
            <w:shd w:val="clear" w:color="auto" w:fill="auto"/>
            <w:tcMar>
              <w:top w:w="100" w:type="dxa"/>
              <w:left w:w="100" w:type="dxa"/>
              <w:bottom w:w="100" w:type="dxa"/>
              <w:right w:w="100" w:type="dxa"/>
            </w:tcMar>
          </w:tcPr>
          <w:p w14:paraId="4302AF53" w14:textId="77777777" w:rsidR="006D1C9F"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 de julio al 18 de agosto</w:t>
            </w:r>
          </w:p>
        </w:tc>
      </w:tr>
      <w:tr w:rsidR="006D1C9F" w14:paraId="51E0A774" w14:textId="77777777">
        <w:tc>
          <w:tcPr>
            <w:tcW w:w="5775" w:type="dxa"/>
            <w:shd w:val="clear" w:color="auto" w:fill="auto"/>
            <w:tcMar>
              <w:top w:w="100" w:type="dxa"/>
              <w:left w:w="100" w:type="dxa"/>
              <w:bottom w:w="100" w:type="dxa"/>
              <w:right w:w="100" w:type="dxa"/>
            </w:tcMar>
          </w:tcPr>
          <w:p w14:paraId="5B78C59C" w14:textId="77777777" w:rsidR="006D1C9F" w:rsidRDefault="00000000">
            <w:pPr>
              <w:numPr>
                <w:ilvl w:val="0"/>
                <w:numId w:val="1"/>
              </w:numPr>
              <w:spacing w:after="0" w:line="240" w:lineRule="auto"/>
              <w:jc w:val="both"/>
              <w:rPr>
                <w:rFonts w:ascii="Times New Roman" w:eastAsia="Times New Roman" w:hAnsi="Times New Roman" w:cs="Times New Roman"/>
              </w:rPr>
            </w:pPr>
            <w:r>
              <w:rPr>
                <w:rFonts w:ascii="Times New Roman" w:eastAsia="Times New Roman" w:hAnsi="Times New Roman" w:cs="Times New Roman"/>
              </w:rPr>
              <w:t>Aprobación de resúmenes</w:t>
            </w:r>
          </w:p>
        </w:tc>
        <w:tc>
          <w:tcPr>
            <w:tcW w:w="2925" w:type="dxa"/>
            <w:shd w:val="clear" w:color="auto" w:fill="auto"/>
            <w:tcMar>
              <w:top w:w="100" w:type="dxa"/>
              <w:left w:w="100" w:type="dxa"/>
              <w:bottom w:w="100" w:type="dxa"/>
              <w:right w:w="100" w:type="dxa"/>
            </w:tcMar>
          </w:tcPr>
          <w:p w14:paraId="4341E450" w14:textId="77777777" w:rsidR="006D1C9F"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19 al 31 de agosto</w:t>
            </w:r>
          </w:p>
        </w:tc>
      </w:tr>
      <w:tr w:rsidR="006D1C9F" w14:paraId="0DC3A0CA" w14:textId="77777777">
        <w:tc>
          <w:tcPr>
            <w:tcW w:w="5775" w:type="dxa"/>
            <w:shd w:val="clear" w:color="auto" w:fill="auto"/>
            <w:tcMar>
              <w:top w:w="100" w:type="dxa"/>
              <w:left w:w="100" w:type="dxa"/>
              <w:bottom w:w="100" w:type="dxa"/>
              <w:right w:w="100" w:type="dxa"/>
            </w:tcMar>
          </w:tcPr>
          <w:p w14:paraId="3284F78A" w14:textId="77777777" w:rsidR="006D1C9F" w:rsidRDefault="00000000">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Envío de presentaciones para resúmenes aprobados</w:t>
            </w:r>
          </w:p>
        </w:tc>
        <w:tc>
          <w:tcPr>
            <w:tcW w:w="2925" w:type="dxa"/>
            <w:shd w:val="clear" w:color="auto" w:fill="auto"/>
            <w:tcMar>
              <w:top w:w="100" w:type="dxa"/>
              <w:left w:w="100" w:type="dxa"/>
              <w:bottom w:w="100" w:type="dxa"/>
              <w:right w:w="100" w:type="dxa"/>
            </w:tcMar>
          </w:tcPr>
          <w:p w14:paraId="32194047" w14:textId="77777777" w:rsidR="006D1C9F"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 de septiembre</w:t>
            </w:r>
          </w:p>
        </w:tc>
      </w:tr>
      <w:tr w:rsidR="006D1C9F" w14:paraId="75E7E1B2" w14:textId="77777777">
        <w:tc>
          <w:tcPr>
            <w:tcW w:w="5775" w:type="dxa"/>
            <w:shd w:val="clear" w:color="auto" w:fill="auto"/>
            <w:tcMar>
              <w:top w:w="100" w:type="dxa"/>
              <w:left w:w="100" w:type="dxa"/>
              <w:bottom w:w="100" w:type="dxa"/>
              <w:right w:w="100" w:type="dxa"/>
            </w:tcMar>
          </w:tcPr>
          <w:p w14:paraId="24FC1351" w14:textId="77777777" w:rsidR="006D1C9F" w:rsidRDefault="00000000">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Fecha límite para inscripción y pago</w:t>
            </w:r>
          </w:p>
        </w:tc>
        <w:tc>
          <w:tcPr>
            <w:tcW w:w="2925" w:type="dxa"/>
            <w:shd w:val="clear" w:color="auto" w:fill="auto"/>
            <w:tcMar>
              <w:top w:w="100" w:type="dxa"/>
              <w:left w:w="100" w:type="dxa"/>
              <w:bottom w:w="100" w:type="dxa"/>
              <w:right w:w="100" w:type="dxa"/>
            </w:tcMar>
          </w:tcPr>
          <w:p w14:paraId="757DCB29" w14:textId="77777777" w:rsidR="006D1C9F"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hasta el 7 de septiembre.</w:t>
            </w:r>
          </w:p>
        </w:tc>
      </w:tr>
      <w:tr w:rsidR="006D1C9F" w14:paraId="7F427B5C" w14:textId="77777777">
        <w:tc>
          <w:tcPr>
            <w:tcW w:w="5775" w:type="dxa"/>
            <w:shd w:val="clear" w:color="auto" w:fill="auto"/>
            <w:tcMar>
              <w:top w:w="100" w:type="dxa"/>
              <w:left w:w="100" w:type="dxa"/>
              <w:bottom w:w="100" w:type="dxa"/>
              <w:right w:w="100" w:type="dxa"/>
            </w:tcMar>
          </w:tcPr>
          <w:p w14:paraId="5BCA68F7" w14:textId="77777777" w:rsidR="006D1C9F" w:rsidRDefault="00000000">
            <w:pPr>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Simposio:</w:t>
            </w:r>
          </w:p>
        </w:tc>
        <w:tc>
          <w:tcPr>
            <w:tcW w:w="2925" w:type="dxa"/>
            <w:shd w:val="clear" w:color="auto" w:fill="auto"/>
            <w:tcMar>
              <w:top w:w="100" w:type="dxa"/>
              <w:left w:w="100" w:type="dxa"/>
              <w:bottom w:w="100" w:type="dxa"/>
              <w:right w:w="100" w:type="dxa"/>
            </w:tcMar>
          </w:tcPr>
          <w:p w14:paraId="7F29BCF2" w14:textId="77777777" w:rsidR="006D1C9F" w:rsidRDefault="00000000">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9,10 y 11 de octubre</w:t>
            </w:r>
          </w:p>
        </w:tc>
      </w:tr>
    </w:tbl>
    <w:p w14:paraId="3483648B" w14:textId="77777777" w:rsidR="006D1C9F" w:rsidRDefault="006D1C9F">
      <w:pPr>
        <w:pBdr>
          <w:top w:val="nil"/>
          <w:left w:val="nil"/>
          <w:bottom w:val="nil"/>
          <w:right w:val="nil"/>
          <w:between w:val="nil"/>
        </w:pBdr>
        <w:spacing w:after="0"/>
        <w:rPr>
          <w:rFonts w:ascii="Times New Roman" w:eastAsia="Times New Roman" w:hAnsi="Times New Roman" w:cs="Times New Roman"/>
        </w:rPr>
      </w:pPr>
    </w:p>
    <w:p w14:paraId="1FDEB407" w14:textId="77777777" w:rsidR="00464AC0" w:rsidRDefault="00464AC0">
      <w:pPr>
        <w:pBdr>
          <w:top w:val="nil"/>
          <w:left w:val="nil"/>
          <w:bottom w:val="nil"/>
          <w:right w:val="nil"/>
          <w:between w:val="nil"/>
        </w:pBdr>
        <w:spacing w:after="0"/>
        <w:rPr>
          <w:rFonts w:ascii="Times New Roman" w:eastAsia="Times New Roman" w:hAnsi="Times New Roman" w:cs="Times New Roman"/>
        </w:rPr>
      </w:pPr>
    </w:p>
    <w:p w14:paraId="371D7C0C" w14:textId="77777777" w:rsidR="00464AC0" w:rsidRDefault="00464AC0">
      <w:pPr>
        <w:pBdr>
          <w:top w:val="nil"/>
          <w:left w:val="nil"/>
          <w:bottom w:val="nil"/>
          <w:right w:val="nil"/>
          <w:between w:val="nil"/>
        </w:pBdr>
        <w:spacing w:after="0"/>
        <w:rPr>
          <w:rFonts w:ascii="Times New Roman" w:eastAsia="Times New Roman" w:hAnsi="Times New Roman" w:cs="Times New Roman"/>
        </w:rPr>
      </w:pPr>
    </w:p>
    <w:p w14:paraId="2B94B680" w14:textId="77777777" w:rsidR="00464AC0" w:rsidRDefault="00464AC0">
      <w:pPr>
        <w:pBdr>
          <w:top w:val="nil"/>
          <w:left w:val="nil"/>
          <w:bottom w:val="nil"/>
          <w:right w:val="nil"/>
          <w:between w:val="nil"/>
        </w:pBdr>
        <w:spacing w:after="0"/>
        <w:rPr>
          <w:rFonts w:ascii="Times New Roman" w:eastAsia="Times New Roman" w:hAnsi="Times New Roman" w:cs="Times New Roman"/>
        </w:rPr>
      </w:pPr>
    </w:p>
    <w:p w14:paraId="02A9194F" w14:textId="77777777" w:rsidR="00464AC0" w:rsidRDefault="00464AC0">
      <w:pPr>
        <w:pBdr>
          <w:top w:val="nil"/>
          <w:left w:val="nil"/>
          <w:bottom w:val="nil"/>
          <w:right w:val="nil"/>
          <w:between w:val="nil"/>
        </w:pBdr>
        <w:spacing w:after="0"/>
        <w:rPr>
          <w:rFonts w:ascii="Times New Roman" w:eastAsia="Times New Roman" w:hAnsi="Times New Roman" w:cs="Times New Roman"/>
        </w:rPr>
      </w:pPr>
    </w:p>
    <w:p w14:paraId="2D72916B" w14:textId="77777777" w:rsidR="00464AC0" w:rsidRDefault="00464AC0">
      <w:pPr>
        <w:pBdr>
          <w:top w:val="nil"/>
          <w:left w:val="nil"/>
          <w:bottom w:val="nil"/>
          <w:right w:val="nil"/>
          <w:between w:val="nil"/>
        </w:pBdr>
        <w:spacing w:after="0"/>
        <w:rPr>
          <w:rFonts w:ascii="Times New Roman" w:eastAsia="Times New Roman" w:hAnsi="Times New Roman" w:cs="Times New Roman"/>
        </w:rPr>
      </w:pPr>
    </w:p>
    <w:p w14:paraId="2FB50688" w14:textId="77777777" w:rsidR="006D1C9F" w:rsidRDefault="00000000">
      <w:pPr>
        <w:pBdr>
          <w:top w:val="nil"/>
          <w:left w:val="nil"/>
          <w:bottom w:val="nil"/>
          <w:right w:val="nil"/>
          <w:between w:val="nil"/>
        </w:pBdr>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11. VALORES DE INSCRIPCIÓN PARA EL V SIEA</w:t>
      </w:r>
    </w:p>
    <w:p w14:paraId="4EC867AC" w14:textId="77777777" w:rsidR="006D1C9F" w:rsidRDefault="00000000">
      <w:pPr>
        <w:pBdr>
          <w:top w:val="nil"/>
          <w:left w:val="nil"/>
          <w:bottom w:val="nil"/>
          <w:right w:val="nil"/>
          <w:between w:val="nil"/>
        </w:pBd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Los interesados en participar deberán realizar el abono a </w:t>
      </w:r>
      <w:r>
        <w:rPr>
          <w:rFonts w:ascii="Times New Roman" w:eastAsia="Times New Roman" w:hAnsi="Times New Roman" w:cs="Times New Roman"/>
          <w:color w:val="202124"/>
          <w:sz w:val="20"/>
          <w:szCs w:val="20"/>
          <w:highlight w:val="white"/>
        </w:rPr>
        <w:t>la cuenta de Ahorros N° 42870972657 de Bancolombia, o al núme</w:t>
      </w:r>
      <w:r>
        <w:rPr>
          <w:rFonts w:ascii="Times New Roman" w:eastAsia="Times New Roman" w:hAnsi="Times New Roman" w:cs="Times New Roman"/>
          <w:color w:val="202124"/>
          <w:highlight w:val="white"/>
        </w:rPr>
        <w:t xml:space="preserve">ro </w:t>
      </w:r>
      <w:r>
        <w:rPr>
          <w:rFonts w:ascii="Times New Roman" w:eastAsia="Times New Roman" w:hAnsi="Times New Roman" w:cs="Times New Roman"/>
          <w:color w:val="272728"/>
          <w:highlight w:val="white"/>
        </w:rPr>
        <w:t>3022878380</w:t>
      </w:r>
      <w:r>
        <w:rPr>
          <w:rFonts w:ascii="Times New Roman" w:eastAsia="Times New Roman" w:hAnsi="Times New Roman" w:cs="Times New Roman"/>
          <w:color w:val="202124"/>
          <w:highlight w:val="white"/>
        </w:rPr>
        <w:t xml:space="preserve"> d</w:t>
      </w:r>
      <w:r>
        <w:rPr>
          <w:rFonts w:ascii="Times New Roman" w:eastAsia="Times New Roman" w:hAnsi="Times New Roman" w:cs="Times New Roman"/>
          <w:color w:val="202124"/>
          <w:sz w:val="20"/>
          <w:szCs w:val="20"/>
          <w:highlight w:val="white"/>
        </w:rPr>
        <w:t xml:space="preserve">e </w:t>
      </w:r>
      <w:proofErr w:type="spellStart"/>
      <w:r>
        <w:rPr>
          <w:rFonts w:ascii="Times New Roman" w:eastAsia="Times New Roman" w:hAnsi="Times New Roman" w:cs="Times New Roman"/>
          <w:color w:val="202124"/>
          <w:sz w:val="20"/>
          <w:szCs w:val="20"/>
          <w:highlight w:val="white"/>
        </w:rPr>
        <w:t>Nequi</w:t>
      </w:r>
      <w:proofErr w:type="spellEnd"/>
      <w:r>
        <w:rPr>
          <w:rFonts w:ascii="Times New Roman" w:eastAsia="Times New Roman" w:hAnsi="Times New Roman" w:cs="Times New Roman"/>
          <w:color w:val="202124"/>
          <w:sz w:val="20"/>
          <w:szCs w:val="20"/>
          <w:highlight w:val="white"/>
        </w:rPr>
        <w:t xml:space="preserve">, a nombre de la Asociación Red de Docentes Investigadores (NIT:901042212-3). </w:t>
      </w:r>
    </w:p>
    <w:p w14:paraId="793E0A45" w14:textId="77777777" w:rsidR="006D1C9F" w:rsidRDefault="006D1C9F">
      <w:pPr>
        <w:pBdr>
          <w:top w:val="nil"/>
          <w:left w:val="nil"/>
          <w:bottom w:val="nil"/>
          <w:right w:val="nil"/>
          <w:between w:val="nil"/>
        </w:pBdr>
        <w:spacing w:line="240" w:lineRule="auto"/>
        <w:jc w:val="both"/>
        <w:rPr>
          <w:rFonts w:ascii="Times New Roman" w:eastAsia="Times New Roman" w:hAnsi="Times New Roman" w:cs="Times New Roman"/>
          <w:b/>
          <w:sz w:val="20"/>
          <w:szCs w:val="20"/>
        </w:rPr>
      </w:pPr>
    </w:p>
    <w:tbl>
      <w:tblPr>
        <w:tblStyle w:val="a2"/>
        <w:tblW w:w="882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91"/>
        <w:gridCol w:w="2570"/>
        <w:gridCol w:w="2559"/>
      </w:tblGrid>
      <w:tr w:rsidR="006D1C9F" w14:paraId="119E2B4C" w14:textId="77777777">
        <w:tc>
          <w:tcPr>
            <w:tcW w:w="3690" w:type="dxa"/>
            <w:shd w:val="clear" w:color="auto" w:fill="auto"/>
            <w:tcMar>
              <w:top w:w="100" w:type="dxa"/>
              <w:left w:w="100" w:type="dxa"/>
              <w:bottom w:w="100" w:type="dxa"/>
              <w:right w:w="100" w:type="dxa"/>
            </w:tcMar>
          </w:tcPr>
          <w:p w14:paraId="5C1D02A2" w14:textId="77777777" w:rsidR="006D1C9F" w:rsidRDefault="00000000">
            <w:pPr>
              <w:widowControl w:val="0"/>
              <w:pBdr>
                <w:top w:val="nil"/>
                <w:left w:val="nil"/>
                <w:bottom w:val="nil"/>
                <w:right w:val="nil"/>
                <w:between w:val="nil"/>
              </w:pBd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PARTICIPANTES</w:t>
            </w:r>
          </w:p>
        </w:tc>
        <w:tc>
          <w:tcPr>
            <w:tcW w:w="2570" w:type="dxa"/>
            <w:shd w:val="clear" w:color="auto" w:fill="auto"/>
            <w:tcMar>
              <w:top w:w="100" w:type="dxa"/>
              <w:left w:w="100" w:type="dxa"/>
              <w:bottom w:w="100" w:type="dxa"/>
              <w:right w:w="100" w:type="dxa"/>
            </w:tcMar>
          </w:tcPr>
          <w:p w14:paraId="5FFAED92" w14:textId="77777777" w:rsidR="006D1C9F"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Pesos Colombianos (COP)</w:t>
            </w:r>
          </w:p>
        </w:tc>
        <w:tc>
          <w:tcPr>
            <w:tcW w:w="2559" w:type="dxa"/>
            <w:shd w:val="clear" w:color="auto" w:fill="auto"/>
            <w:tcMar>
              <w:top w:w="100" w:type="dxa"/>
              <w:left w:w="100" w:type="dxa"/>
              <w:bottom w:w="100" w:type="dxa"/>
              <w:right w:w="100" w:type="dxa"/>
            </w:tcMar>
          </w:tcPr>
          <w:p w14:paraId="3878E962" w14:textId="77777777" w:rsidR="006D1C9F"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Dólares (USD)</w:t>
            </w:r>
          </w:p>
        </w:tc>
      </w:tr>
      <w:tr w:rsidR="006D1C9F" w14:paraId="2F673A53" w14:textId="77777777">
        <w:trPr>
          <w:trHeight w:val="473"/>
        </w:trPr>
        <w:tc>
          <w:tcPr>
            <w:tcW w:w="3690" w:type="dxa"/>
            <w:shd w:val="clear" w:color="auto" w:fill="auto"/>
            <w:tcMar>
              <w:top w:w="100" w:type="dxa"/>
              <w:left w:w="100" w:type="dxa"/>
              <w:bottom w:w="100" w:type="dxa"/>
              <w:right w:w="100" w:type="dxa"/>
            </w:tcMar>
          </w:tcPr>
          <w:p w14:paraId="7BEFBC27" w14:textId="77777777" w:rsidR="006D1C9F" w:rsidRDefault="00000000">
            <w:pPr>
              <w:spacing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Estudiantes Escolares</w:t>
            </w:r>
          </w:p>
        </w:tc>
        <w:tc>
          <w:tcPr>
            <w:tcW w:w="2570" w:type="dxa"/>
            <w:shd w:val="clear" w:color="auto" w:fill="auto"/>
            <w:tcMar>
              <w:top w:w="100" w:type="dxa"/>
              <w:left w:w="100" w:type="dxa"/>
              <w:bottom w:w="100" w:type="dxa"/>
              <w:right w:w="100" w:type="dxa"/>
            </w:tcMar>
          </w:tcPr>
          <w:p w14:paraId="37121131" w14:textId="77777777" w:rsidR="006D1C9F"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0</w:t>
            </w:r>
          </w:p>
        </w:tc>
        <w:tc>
          <w:tcPr>
            <w:tcW w:w="2559" w:type="dxa"/>
            <w:shd w:val="clear" w:color="auto" w:fill="auto"/>
            <w:tcMar>
              <w:top w:w="100" w:type="dxa"/>
              <w:left w:w="100" w:type="dxa"/>
              <w:bottom w:w="100" w:type="dxa"/>
              <w:right w:w="100" w:type="dxa"/>
            </w:tcMar>
          </w:tcPr>
          <w:p w14:paraId="4B2A435E" w14:textId="77777777" w:rsidR="006D1C9F"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0</w:t>
            </w:r>
          </w:p>
        </w:tc>
      </w:tr>
      <w:tr w:rsidR="006D1C9F" w14:paraId="1726E0E4" w14:textId="77777777">
        <w:trPr>
          <w:trHeight w:val="428"/>
        </w:trPr>
        <w:tc>
          <w:tcPr>
            <w:tcW w:w="3690" w:type="dxa"/>
            <w:shd w:val="clear" w:color="auto" w:fill="auto"/>
            <w:tcMar>
              <w:top w:w="100" w:type="dxa"/>
              <w:left w:w="100" w:type="dxa"/>
              <w:bottom w:w="100" w:type="dxa"/>
              <w:right w:w="100" w:type="dxa"/>
            </w:tcMar>
          </w:tcPr>
          <w:p w14:paraId="26355F71" w14:textId="77777777" w:rsidR="006D1C9F" w:rsidRDefault="00000000">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18"/>
                <w:szCs w:val="18"/>
              </w:rPr>
              <w:t>Estudiantes Pregrado</w:t>
            </w:r>
          </w:p>
        </w:tc>
        <w:tc>
          <w:tcPr>
            <w:tcW w:w="2570" w:type="dxa"/>
            <w:shd w:val="clear" w:color="auto" w:fill="auto"/>
            <w:tcMar>
              <w:top w:w="100" w:type="dxa"/>
              <w:left w:w="100" w:type="dxa"/>
              <w:bottom w:w="100" w:type="dxa"/>
              <w:right w:w="100" w:type="dxa"/>
            </w:tcMar>
          </w:tcPr>
          <w:p w14:paraId="689B2AFE" w14:textId="77777777" w:rsidR="006D1C9F"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25.000</w:t>
            </w:r>
          </w:p>
        </w:tc>
        <w:tc>
          <w:tcPr>
            <w:tcW w:w="2559" w:type="dxa"/>
            <w:shd w:val="clear" w:color="auto" w:fill="auto"/>
            <w:tcMar>
              <w:top w:w="100" w:type="dxa"/>
              <w:left w:w="100" w:type="dxa"/>
              <w:bottom w:w="100" w:type="dxa"/>
              <w:right w:w="100" w:type="dxa"/>
            </w:tcMar>
          </w:tcPr>
          <w:p w14:paraId="23CD5447" w14:textId="77777777" w:rsidR="006D1C9F"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w:t>
            </w:r>
          </w:p>
        </w:tc>
      </w:tr>
      <w:tr w:rsidR="006D1C9F" w14:paraId="1D852DC8" w14:textId="77777777">
        <w:trPr>
          <w:trHeight w:val="428"/>
        </w:trPr>
        <w:tc>
          <w:tcPr>
            <w:tcW w:w="3690" w:type="dxa"/>
            <w:shd w:val="clear" w:color="auto" w:fill="auto"/>
            <w:tcMar>
              <w:top w:w="100" w:type="dxa"/>
              <w:left w:w="100" w:type="dxa"/>
              <w:bottom w:w="100" w:type="dxa"/>
              <w:right w:w="100" w:type="dxa"/>
            </w:tcMar>
          </w:tcPr>
          <w:p w14:paraId="498E4E0A" w14:textId="77777777" w:rsidR="006D1C9F" w:rsidRDefault="00000000">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18"/>
                <w:szCs w:val="18"/>
              </w:rPr>
              <w:t>Estudiantes Posgrado /Profesionales externos</w:t>
            </w:r>
          </w:p>
        </w:tc>
        <w:tc>
          <w:tcPr>
            <w:tcW w:w="2570" w:type="dxa"/>
            <w:shd w:val="clear" w:color="auto" w:fill="auto"/>
            <w:tcMar>
              <w:top w:w="100" w:type="dxa"/>
              <w:left w:w="100" w:type="dxa"/>
              <w:bottom w:w="100" w:type="dxa"/>
              <w:right w:w="100" w:type="dxa"/>
            </w:tcMar>
          </w:tcPr>
          <w:p w14:paraId="7354ACD9" w14:textId="77777777" w:rsidR="006D1C9F"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50.000</w:t>
            </w:r>
          </w:p>
        </w:tc>
        <w:tc>
          <w:tcPr>
            <w:tcW w:w="2559" w:type="dxa"/>
            <w:shd w:val="clear" w:color="auto" w:fill="auto"/>
            <w:tcMar>
              <w:top w:w="100" w:type="dxa"/>
              <w:left w:w="100" w:type="dxa"/>
              <w:bottom w:w="100" w:type="dxa"/>
              <w:right w:w="100" w:type="dxa"/>
            </w:tcMar>
          </w:tcPr>
          <w:p w14:paraId="1277EB29" w14:textId="77777777" w:rsidR="006D1C9F"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16</w:t>
            </w:r>
          </w:p>
        </w:tc>
      </w:tr>
      <w:tr w:rsidR="006D1C9F" w14:paraId="06520D07" w14:textId="77777777">
        <w:trPr>
          <w:trHeight w:val="317"/>
        </w:trPr>
        <w:tc>
          <w:tcPr>
            <w:tcW w:w="3690" w:type="dxa"/>
            <w:shd w:val="clear" w:color="auto" w:fill="auto"/>
            <w:tcMar>
              <w:top w:w="100" w:type="dxa"/>
              <w:left w:w="100" w:type="dxa"/>
              <w:bottom w:w="100" w:type="dxa"/>
              <w:right w:w="100" w:type="dxa"/>
            </w:tcMar>
          </w:tcPr>
          <w:p w14:paraId="193A19BD" w14:textId="77777777" w:rsidR="006D1C9F" w:rsidRDefault="00000000">
            <w:pPr>
              <w:widowControl w:val="0"/>
              <w:pBdr>
                <w:top w:val="nil"/>
                <w:left w:val="nil"/>
                <w:bottom w:val="nil"/>
                <w:right w:val="nil"/>
                <w:between w:val="nil"/>
              </w:pBd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Afiliados a la REDDI*</w:t>
            </w:r>
          </w:p>
        </w:tc>
        <w:tc>
          <w:tcPr>
            <w:tcW w:w="2570" w:type="dxa"/>
            <w:shd w:val="clear" w:color="auto" w:fill="auto"/>
            <w:tcMar>
              <w:top w:w="100" w:type="dxa"/>
              <w:left w:w="100" w:type="dxa"/>
              <w:bottom w:w="100" w:type="dxa"/>
              <w:right w:w="100" w:type="dxa"/>
            </w:tcMar>
          </w:tcPr>
          <w:p w14:paraId="64FA3775" w14:textId="77777777" w:rsidR="006D1C9F"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30.000</w:t>
            </w:r>
          </w:p>
        </w:tc>
        <w:tc>
          <w:tcPr>
            <w:tcW w:w="2559" w:type="dxa"/>
            <w:shd w:val="clear" w:color="auto" w:fill="auto"/>
            <w:tcMar>
              <w:top w:w="100" w:type="dxa"/>
              <w:left w:w="100" w:type="dxa"/>
              <w:bottom w:w="100" w:type="dxa"/>
              <w:right w:w="100" w:type="dxa"/>
            </w:tcMar>
          </w:tcPr>
          <w:p w14:paraId="6E2E6E80" w14:textId="77777777" w:rsidR="006D1C9F"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r>
    </w:tbl>
    <w:p w14:paraId="14CA8802" w14:textId="77777777" w:rsidR="006D1C9F" w:rsidRDefault="00000000">
      <w:pPr>
        <w:pBdr>
          <w:top w:val="nil"/>
          <w:left w:val="nil"/>
          <w:bottom w:val="nil"/>
          <w:right w:val="nil"/>
          <w:between w:val="nil"/>
        </w:pBdr>
        <w:jc w:val="both"/>
        <w:rPr>
          <w:rFonts w:ascii="Times New Roman" w:eastAsia="Times New Roman" w:hAnsi="Times New Roman" w:cs="Times New Roman"/>
          <w:sz w:val="20"/>
          <w:szCs w:val="20"/>
        </w:rPr>
      </w:pPr>
      <w:r>
        <w:rPr>
          <w:rFonts w:ascii="Times New Roman" w:eastAsia="Times New Roman" w:hAnsi="Times New Roman" w:cs="Times New Roman"/>
          <w:sz w:val="18"/>
          <w:szCs w:val="18"/>
        </w:rPr>
        <w:t xml:space="preserve">* </w:t>
      </w:r>
      <w:r>
        <w:rPr>
          <w:rFonts w:ascii="Times New Roman" w:eastAsia="Times New Roman" w:hAnsi="Times New Roman" w:cs="Times New Roman"/>
          <w:sz w:val="16"/>
          <w:szCs w:val="16"/>
        </w:rPr>
        <w:t>(Para</w:t>
      </w:r>
      <w:r>
        <w:rPr>
          <w:rFonts w:ascii="Times New Roman" w:eastAsia="Times New Roman" w:hAnsi="Times New Roman" w:cs="Times New Roman"/>
          <w:sz w:val="18"/>
          <w:szCs w:val="18"/>
        </w:rPr>
        <w:t xml:space="preserve"> los que se afilien a REDDI, el valor de la inscripción será abonado a la membresía, consultar beneficios en reddi.net</w:t>
      </w:r>
      <w:r>
        <w:rPr>
          <w:rFonts w:ascii="Times New Roman" w:eastAsia="Times New Roman" w:hAnsi="Times New Roman" w:cs="Times New Roman"/>
          <w:sz w:val="20"/>
          <w:szCs w:val="20"/>
        </w:rPr>
        <w:t>).</w:t>
      </w:r>
    </w:p>
    <w:p w14:paraId="38D06CA0" w14:textId="77777777" w:rsidR="006D1C9F" w:rsidRDefault="00000000">
      <w:pPr>
        <w:pBdr>
          <w:top w:val="nil"/>
          <w:left w:val="nil"/>
          <w:bottom w:val="nil"/>
          <w:right w:val="nil"/>
          <w:between w:val="nil"/>
        </w:pBd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El comprobante de pago debe ser enviado a través de un formulario que estará disponible en las fechas específicas y la página web.</w:t>
      </w:r>
    </w:p>
    <w:p w14:paraId="30AD60CE" w14:textId="77777777" w:rsidR="00464AC0" w:rsidRDefault="00464AC0">
      <w:pPr>
        <w:spacing w:after="240" w:line="240" w:lineRule="auto"/>
        <w:jc w:val="both"/>
        <w:rPr>
          <w:rFonts w:ascii="Times New Roman" w:eastAsia="Times New Roman" w:hAnsi="Times New Roman" w:cs="Times New Roman"/>
          <w:b/>
          <w:sz w:val="18"/>
          <w:szCs w:val="18"/>
          <w:highlight w:val="white"/>
        </w:rPr>
      </w:pPr>
    </w:p>
    <w:p w14:paraId="2EE3FCEF" w14:textId="1F418C3A" w:rsidR="006D1C9F" w:rsidRDefault="00000000">
      <w:pPr>
        <w:spacing w:after="240" w:line="240" w:lineRule="auto"/>
        <w:jc w:val="both"/>
        <w:rPr>
          <w:rFonts w:ascii="Times New Roman" w:eastAsia="Times New Roman" w:hAnsi="Times New Roman" w:cs="Times New Roman"/>
          <w:b/>
          <w:sz w:val="18"/>
          <w:szCs w:val="18"/>
          <w:highlight w:val="white"/>
        </w:rPr>
      </w:pPr>
      <w:r>
        <w:rPr>
          <w:rFonts w:ascii="Times New Roman" w:eastAsia="Times New Roman" w:hAnsi="Times New Roman" w:cs="Times New Roman"/>
          <w:b/>
          <w:sz w:val="18"/>
          <w:szCs w:val="18"/>
          <w:highlight w:val="white"/>
        </w:rPr>
        <w:t>HERNAN M. RIVAS ESCOBAR</w:t>
      </w:r>
      <w:r>
        <w:rPr>
          <w:rFonts w:ascii="Times New Roman" w:eastAsia="Times New Roman" w:hAnsi="Times New Roman" w:cs="Times New Roman"/>
          <w:b/>
          <w:sz w:val="18"/>
          <w:szCs w:val="18"/>
          <w:highlight w:val="white"/>
        </w:rPr>
        <w:tab/>
      </w:r>
      <w:r>
        <w:rPr>
          <w:rFonts w:ascii="Times New Roman" w:eastAsia="Times New Roman" w:hAnsi="Times New Roman" w:cs="Times New Roman"/>
          <w:b/>
          <w:sz w:val="18"/>
          <w:szCs w:val="18"/>
          <w:highlight w:val="white"/>
        </w:rPr>
        <w:tab/>
      </w:r>
      <w:r>
        <w:rPr>
          <w:rFonts w:ascii="Times New Roman" w:eastAsia="Times New Roman" w:hAnsi="Times New Roman" w:cs="Times New Roman"/>
          <w:b/>
          <w:sz w:val="18"/>
          <w:szCs w:val="18"/>
          <w:highlight w:val="white"/>
        </w:rPr>
        <w:tab/>
      </w:r>
      <w:r>
        <w:rPr>
          <w:rFonts w:ascii="Times New Roman" w:eastAsia="Times New Roman" w:hAnsi="Times New Roman" w:cs="Times New Roman"/>
          <w:b/>
          <w:sz w:val="18"/>
          <w:szCs w:val="18"/>
          <w:highlight w:val="white"/>
        </w:rPr>
        <w:tab/>
      </w:r>
      <w:r>
        <w:rPr>
          <w:rFonts w:ascii="Times New Roman" w:eastAsia="Times New Roman" w:hAnsi="Times New Roman" w:cs="Times New Roman"/>
          <w:b/>
          <w:sz w:val="18"/>
          <w:szCs w:val="18"/>
        </w:rPr>
        <w:t>DIANA ASTRID ROZO ÁVILA</w:t>
      </w:r>
    </w:p>
    <w:p w14:paraId="7B6B293F" w14:textId="77777777" w:rsidR="006D1C9F" w:rsidRDefault="00000000">
      <w:pPr>
        <w:spacing w:after="0"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Doctorante en Pensamiento Complejo</w:t>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t>Doctora en Educación</w:t>
      </w:r>
    </w:p>
    <w:p w14:paraId="591A6094" w14:textId="77777777" w:rsidR="006D1C9F" w:rsidRDefault="00000000">
      <w:pPr>
        <w:spacing w:after="0"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Profesor U. de Nariño - Maestría en Ed. Ambiental</w:t>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t xml:space="preserve">Líder Nodo Ciencias “CNMA” REDDI </w:t>
      </w:r>
    </w:p>
    <w:p w14:paraId="63F7EFFF" w14:textId="77777777" w:rsidR="006D1C9F" w:rsidRDefault="00000000">
      <w:pPr>
        <w:spacing w:after="0" w:line="24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Coord. Lic. en Ciencias N. y Ed. Ambiental-Tumaco </w:t>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t>Investigadora semilleros-Gamificación TICS</w:t>
      </w:r>
    </w:p>
    <w:p w14:paraId="39BEE87F" w14:textId="77777777" w:rsidR="006D1C9F" w:rsidRDefault="00000000">
      <w:pPr>
        <w:spacing w:after="0" w:line="240" w:lineRule="auto"/>
        <w:jc w:val="both"/>
        <w:rPr>
          <w:rFonts w:ascii="Times New Roman" w:eastAsia="Times New Roman" w:hAnsi="Times New Roman" w:cs="Times New Roman"/>
          <w:sz w:val="18"/>
          <w:szCs w:val="18"/>
        </w:rPr>
      </w:pPr>
      <w:hyperlink r:id="rId11">
        <w:r>
          <w:rPr>
            <w:rFonts w:ascii="Times New Roman" w:eastAsia="Times New Roman" w:hAnsi="Times New Roman" w:cs="Times New Roman"/>
            <w:color w:val="1155CC"/>
            <w:sz w:val="18"/>
            <w:szCs w:val="18"/>
            <w:u w:val="single"/>
          </w:rPr>
          <w:t>hernan.rivas@udenar.edu.co</w:t>
        </w:r>
      </w:hyperlink>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t xml:space="preserve">Coord. Centros de Interés Colegio Unión Colombia. </w:t>
      </w:r>
    </w:p>
    <w:p w14:paraId="6BEA2853" w14:textId="77777777" w:rsidR="006D1C9F" w:rsidRDefault="00000000">
      <w:pPr>
        <w:spacing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18"/>
          <w:szCs w:val="18"/>
        </w:rPr>
        <w:t>3113158339</w:t>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hyperlink r:id="rId12">
        <w:r>
          <w:rPr>
            <w:rFonts w:ascii="Times New Roman" w:eastAsia="Times New Roman" w:hAnsi="Times New Roman" w:cs="Times New Roman"/>
            <w:color w:val="1155CC"/>
            <w:sz w:val="18"/>
            <w:szCs w:val="18"/>
            <w:u w:val="single"/>
          </w:rPr>
          <w:t>diana@reddi.net</w:t>
        </w:r>
      </w:hyperlink>
      <w:r>
        <w:rPr>
          <w:rFonts w:ascii="Times New Roman" w:eastAsia="Times New Roman" w:hAnsi="Times New Roman" w:cs="Times New Roman"/>
          <w:color w:val="1155CC"/>
          <w:sz w:val="18"/>
          <w:szCs w:val="18"/>
          <w:u w:val="single"/>
        </w:rPr>
        <w:t xml:space="preserve"> </w:t>
      </w:r>
      <w:r>
        <w:rPr>
          <w:rFonts w:ascii="Times New Roman" w:eastAsia="Times New Roman" w:hAnsi="Times New Roman" w:cs="Times New Roman"/>
          <w:color w:val="1155CC"/>
          <w:sz w:val="18"/>
          <w:szCs w:val="18"/>
        </w:rPr>
        <w:t xml:space="preserve"> </w:t>
      </w:r>
      <w:r>
        <w:rPr>
          <w:rFonts w:ascii="Times New Roman" w:eastAsia="Times New Roman" w:hAnsi="Times New Roman" w:cs="Times New Roman"/>
          <w:sz w:val="18"/>
          <w:szCs w:val="18"/>
        </w:rPr>
        <w:t>3105625594 Bogotá-Colombia</w:t>
      </w:r>
      <w:r>
        <w:rPr>
          <w:rFonts w:ascii="Times New Roman" w:eastAsia="Times New Roman" w:hAnsi="Times New Roman" w:cs="Times New Roman"/>
          <w:sz w:val="18"/>
          <w:szCs w:val="18"/>
        </w:rPr>
        <w:tab/>
      </w:r>
    </w:p>
    <w:sectPr w:rsidR="006D1C9F">
      <w:headerReference w:type="default" r:id="rId13"/>
      <w:footerReference w:type="default" r:id="rId14"/>
      <w:pgSz w:w="12240" w:h="15840"/>
      <w:pgMar w:top="1417" w:right="1701" w:bottom="1417" w:left="1701" w:header="566" w:footer="56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46A81" w14:textId="77777777" w:rsidR="00AA62F0" w:rsidRDefault="00AA62F0">
      <w:pPr>
        <w:spacing w:after="0" w:line="240" w:lineRule="auto"/>
      </w:pPr>
      <w:r>
        <w:separator/>
      </w:r>
    </w:p>
  </w:endnote>
  <w:endnote w:type="continuationSeparator" w:id="0">
    <w:p w14:paraId="1F33EEE8" w14:textId="77777777" w:rsidR="00AA62F0" w:rsidRDefault="00AA62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53554" w14:textId="77777777" w:rsidR="006D1C9F" w:rsidRDefault="00000000">
    <w:pPr>
      <w:jc w:val="right"/>
    </w:pPr>
    <w:hyperlink r:id="rId1">
      <w:r>
        <w:rPr>
          <w:rFonts w:ascii="Times New Roman" w:eastAsia="Times New Roman" w:hAnsi="Times New Roman" w:cs="Times New Roman"/>
          <w:color w:val="1155CC"/>
          <w:sz w:val="20"/>
          <w:szCs w:val="20"/>
          <w:highlight w:val="white"/>
          <w:u w:val="single"/>
        </w:rPr>
        <w:t>https://bit.ly/V-SEA2023</w:t>
      </w:r>
    </w:hyperlink>
    <w:r>
      <w:rPr>
        <w:rFonts w:ascii="Times New Roman" w:eastAsia="Times New Roman" w:hAnsi="Times New Roman" w:cs="Times New Roman"/>
        <w:sz w:val="20"/>
        <w:szCs w:val="20"/>
        <w:highlight w:val="white"/>
      </w:rPr>
      <w:t xml:space="preserve"> e-mail: </w:t>
    </w:r>
    <w:hyperlink r:id="rId2">
      <w:r>
        <w:rPr>
          <w:rFonts w:ascii="Times New Roman" w:eastAsia="Times New Roman" w:hAnsi="Times New Roman" w:cs="Times New Roman"/>
          <w:color w:val="1155CC"/>
          <w:sz w:val="20"/>
          <w:szCs w:val="20"/>
          <w:highlight w:val="white"/>
          <w:u w:val="single"/>
        </w:rPr>
        <w:t>v-sea2023@reddi.net</w:t>
      </w:r>
    </w:hyperlink>
    <w:r>
      <w:rPr>
        <w:rFonts w:ascii="Times New Roman" w:eastAsia="Times New Roman" w:hAnsi="Times New Roman" w:cs="Times New Roman"/>
        <w:sz w:val="20"/>
        <w:szCs w:val="20"/>
        <w:highlight w:val="white"/>
      </w:rPr>
      <w:t xml:space="preserve"> </w:t>
    </w:r>
    <w:r>
      <w:rPr>
        <w:rFonts w:ascii="Times New Roman" w:eastAsia="Times New Roman" w:hAnsi="Times New Roman" w:cs="Times New Roman"/>
        <w:sz w:val="20"/>
        <w:szCs w:val="20"/>
        <w:highlight w:val="white"/>
      </w:rPr>
      <w:tab/>
    </w:r>
    <w:r>
      <w:rPr>
        <w:rFonts w:ascii="Times New Roman" w:eastAsia="Times New Roman" w:hAnsi="Times New Roman" w:cs="Times New Roman"/>
        <w:sz w:val="20"/>
        <w:szCs w:val="20"/>
        <w:highlight w:val="white"/>
      </w:rPr>
      <w:tab/>
    </w:r>
    <w:r>
      <w:rPr>
        <w:rFonts w:ascii="Times New Roman" w:eastAsia="Times New Roman" w:hAnsi="Times New Roman" w:cs="Times New Roman"/>
        <w:sz w:val="20"/>
        <w:szCs w:val="20"/>
        <w:highlight w:val="white"/>
      </w:rPr>
      <w:tab/>
    </w:r>
    <w:r>
      <w:rPr>
        <w:rFonts w:ascii="Times New Roman" w:eastAsia="Times New Roman" w:hAnsi="Times New Roman" w:cs="Times New Roman"/>
        <w:sz w:val="20"/>
        <w:szCs w:val="20"/>
        <w:highlight w:val="white"/>
      </w:rPr>
      <w:tab/>
      <w:t xml:space="preserve"> </w:t>
    </w:r>
    <w:r>
      <w:fldChar w:fldCharType="begin"/>
    </w:r>
    <w:r>
      <w:instrText>PAGE</w:instrText>
    </w:r>
    <w:r>
      <w:fldChar w:fldCharType="separate"/>
    </w:r>
    <w:r w:rsidR="00C16091">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B8CF2C" w14:textId="77777777" w:rsidR="00AA62F0" w:rsidRDefault="00AA62F0">
      <w:pPr>
        <w:spacing w:after="0" w:line="240" w:lineRule="auto"/>
      </w:pPr>
      <w:r>
        <w:separator/>
      </w:r>
    </w:p>
  </w:footnote>
  <w:footnote w:type="continuationSeparator" w:id="0">
    <w:p w14:paraId="4CDEC51A" w14:textId="77777777" w:rsidR="00AA62F0" w:rsidRDefault="00AA62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1CFC1" w14:textId="39E80CB0" w:rsidR="006D1C9F" w:rsidRDefault="00464AC0">
    <w:pPr>
      <w:pBdr>
        <w:top w:val="nil"/>
        <w:left w:val="nil"/>
        <w:bottom w:val="nil"/>
        <w:right w:val="nil"/>
        <w:between w:val="nil"/>
      </w:pBdr>
      <w:tabs>
        <w:tab w:val="center" w:pos="4419"/>
        <w:tab w:val="right" w:pos="8838"/>
      </w:tabs>
      <w:spacing w:after="0" w:line="240" w:lineRule="auto"/>
      <w:rPr>
        <w:rFonts w:ascii="Century Gothic" w:eastAsia="Century Gothic" w:hAnsi="Century Gothic" w:cs="Century Gothic"/>
        <w:sz w:val="24"/>
        <w:szCs w:val="24"/>
      </w:rPr>
    </w:pPr>
    <w:r>
      <w:rPr>
        <w:rFonts w:ascii="Century Gothic" w:eastAsia="Century Gothic" w:hAnsi="Century Gothic" w:cs="Century Gothic"/>
        <w:noProof/>
        <w:sz w:val="24"/>
        <w:szCs w:val="24"/>
      </w:rPr>
      <w:drawing>
        <wp:anchor distT="0" distB="0" distL="114300" distR="114300" simplePos="0" relativeHeight="251658240" behindDoc="1" locked="0" layoutInCell="1" allowOverlap="1" wp14:anchorId="5992E295" wp14:editId="3CDB2CAF">
          <wp:simplePos x="0" y="0"/>
          <wp:positionH relativeFrom="column">
            <wp:posOffset>558165</wp:posOffset>
          </wp:positionH>
          <wp:positionV relativeFrom="paragraph">
            <wp:posOffset>-292735</wp:posOffset>
          </wp:positionV>
          <wp:extent cx="4438015" cy="1381125"/>
          <wp:effectExtent l="0" t="0" r="635" b="9525"/>
          <wp:wrapNone/>
          <wp:docPr id="16746175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38015" cy="13811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CBE10D" w14:textId="203E2514" w:rsidR="006D1C9F" w:rsidRDefault="006D1C9F">
    <w:pPr>
      <w:pBdr>
        <w:top w:val="nil"/>
        <w:left w:val="nil"/>
        <w:bottom w:val="nil"/>
        <w:right w:val="nil"/>
        <w:between w:val="nil"/>
      </w:pBdr>
      <w:tabs>
        <w:tab w:val="center" w:pos="4419"/>
        <w:tab w:val="right" w:pos="8838"/>
      </w:tabs>
      <w:spacing w:after="0" w:line="240" w:lineRule="auto"/>
      <w:rPr>
        <w:rFonts w:ascii="Century Gothic" w:eastAsia="Century Gothic" w:hAnsi="Century Gothic" w:cs="Century Gothic"/>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42C87"/>
    <w:multiLevelType w:val="multilevel"/>
    <w:tmpl w:val="EEFE04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86333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C9F"/>
    <w:rsid w:val="000C2CF7"/>
    <w:rsid w:val="00464AC0"/>
    <w:rsid w:val="006D1C9F"/>
    <w:rsid w:val="008B66BB"/>
    <w:rsid w:val="009319AB"/>
    <w:rsid w:val="00A52A02"/>
    <w:rsid w:val="00AA62F0"/>
    <w:rsid w:val="00AF3D9A"/>
    <w:rsid w:val="00BD253D"/>
    <w:rsid w:val="00C1609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5939C"/>
  <w15:docId w15:val="{58D9B200-F659-4729-86C0-DA9C3F477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Encabezado">
    <w:name w:val="header"/>
    <w:basedOn w:val="Normal"/>
    <w:link w:val="EncabezadoCar"/>
    <w:uiPriority w:val="99"/>
    <w:unhideWhenUsed/>
    <w:rsid w:val="002F78C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8CE"/>
  </w:style>
  <w:style w:type="paragraph" w:styleId="Piedepgina">
    <w:name w:val="footer"/>
    <w:basedOn w:val="Normal"/>
    <w:link w:val="PiedepginaCar"/>
    <w:uiPriority w:val="99"/>
    <w:unhideWhenUsed/>
    <w:rsid w:val="002F78C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8CE"/>
  </w:style>
  <w:style w:type="table" w:styleId="Tablaconcuadrcula">
    <w:name w:val="Table Grid"/>
    <w:basedOn w:val="Tablanormal"/>
    <w:uiPriority w:val="39"/>
    <w:rsid w:val="002F7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paragraph" w:styleId="Prrafodelista">
    <w:name w:val="List Paragraph"/>
    <w:basedOn w:val="Normal"/>
    <w:uiPriority w:val="34"/>
    <w:qFormat/>
    <w:rsid w:val="00EF4297"/>
    <w:pPr>
      <w:ind w:left="720"/>
      <w:contextualSpacing/>
    </w:pPr>
    <w:rPr>
      <w:rFonts w:asciiTheme="minorHAnsi" w:eastAsiaTheme="minorHAnsi" w:hAnsiTheme="minorHAnsi" w:cstheme="minorBidi"/>
      <w:kern w:val="2"/>
      <w:lang w:eastAsia="en-US"/>
    </w:rPr>
  </w:style>
  <w:style w:type="character" w:styleId="Hipervnculo">
    <w:name w:val="Hyperlink"/>
    <w:basedOn w:val="Fuentedeprrafopredeter"/>
    <w:uiPriority w:val="99"/>
    <w:unhideWhenUsed/>
    <w:rsid w:val="00EF4297"/>
    <w:rPr>
      <w:color w:val="0563C1" w:themeColor="hyperlink"/>
      <w:u w:val="single"/>
    </w:r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CellMar>
        <w:top w:w="100" w:type="dxa"/>
        <w:left w:w="100" w:type="dxa"/>
        <w:bottom w:w="100" w:type="dxa"/>
        <w:right w:w="10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character" w:styleId="Mencinsinresolver">
    <w:name w:val="Unresolved Mention"/>
    <w:basedOn w:val="Fuentedeprrafopredeter"/>
    <w:uiPriority w:val="99"/>
    <w:semiHidden/>
    <w:unhideWhenUsed/>
    <w:rsid w:val="00A52A02"/>
    <w:rPr>
      <w:color w:val="605E5C"/>
      <w:shd w:val="clear" w:color="auto" w:fill="E1DFDD"/>
    </w:rPr>
  </w:style>
  <w:style w:type="character" w:styleId="Hipervnculovisitado">
    <w:name w:val="FollowedHyperlink"/>
    <w:basedOn w:val="Fuentedeprrafopredeter"/>
    <w:uiPriority w:val="99"/>
    <w:semiHidden/>
    <w:unhideWhenUsed/>
    <w:rsid w:val="00A52A0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iana@reddi.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ernan.rivas@udenar.edu.co"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rive.google.com/file/d/1vD0xcyOe_-9HcXJq93he0PyY3A7Qk4Uj/view" TargetMode="External"/><Relationship Id="rId4" Type="http://schemas.openxmlformats.org/officeDocument/2006/relationships/settings" Target="settings.xml"/><Relationship Id="rId9" Type="http://schemas.openxmlformats.org/officeDocument/2006/relationships/hyperlink" Target="https://bit.ly/V-SEA2023"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v-sea2023@reddi.net" TargetMode="External"/><Relationship Id="rId1" Type="http://schemas.openxmlformats.org/officeDocument/2006/relationships/hyperlink" Target="https://bit.ly/V-SEA202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gL4apQQ1sQ50XM3yh/+KTOAGRg==">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1</Pages>
  <Words>2124</Words>
  <Characters>11685</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Andres Julian Carreño Diaz</dc:creator>
  <cp:lastModifiedBy>Calidad_Marta</cp:lastModifiedBy>
  <cp:revision>4</cp:revision>
  <dcterms:created xsi:type="dcterms:W3CDTF">2023-07-19T21:34:00Z</dcterms:created>
  <dcterms:modified xsi:type="dcterms:W3CDTF">2023-08-02T15:23:00Z</dcterms:modified>
</cp:coreProperties>
</file>